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76" w:rsidRDefault="002E2C30">
      <w:pPr>
        <w:pStyle w:val="Standard"/>
        <w:spacing w:line="360" w:lineRule="auto"/>
        <w:jc w:val="center"/>
      </w:pPr>
      <w:proofErr w:type="gramStart"/>
      <w:r>
        <w:rPr>
          <w:rFonts w:ascii="標楷體" w:eastAsia="標楷體" w:hAnsi="標楷體"/>
          <w:b/>
          <w:bCs/>
          <w:color w:val="000000"/>
          <w:sz w:val="28"/>
          <w:szCs w:val="28"/>
        </w:rPr>
        <w:t>111</w:t>
      </w:r>
      <w:proofErr w:type="gramEnd"/>
      <w:r>
        <w:rPr>
          <w:rFonts w:ascii="標楷體" w:eastAsia="標楷體" w:hAnsi="標楷體"/>
          <w:b/>
          <w:bCs/>
          <w:color w:val="000000"/>
          <w:sz w:val="28"/>
          <w:szCs w:val="28"/>
        </w:rPr>
        <w:t>年度館校合作國美藝</w:t>
      </w:r>
      <w:proofErr w:type="gramStart"/>
      <w:r>
        <w:rPr>
          <w:rFonts w:ascii="標楷體" w:eastAsia="標楷體" w:hAnsi="標楷體"/>
          <w:b/>
          <w:bCs/>
          <w:color w:val="000000"/>
          <w:sz w:val="28"/>
          <w:szCs w:val="28"/>
        </w:rPr>
        <w:t>研</w:t>
      </w:r>
      <w:proofErr w:type="gramEnd"/>
      <w:r>
        <w:rPr>
          <w:rFonts w:ascii="標楷體" w:eastAsia="標楷體" w:hAnsi="標楷體"/>
          <w:b/>
          <w:bCs/>
          <w:color w:val="000000"/>
          <w:sz w:val="28"/>
          <w:szCs w:val="28"/>
        </w:rPr>
        <w:t>坊</w:t>
      </w:r>
      <w:proofErr w:type="gramStart"/>
      <w:r>
        <w:rPr>
          <w:rFonts w:ascii="標楷體" w:eastAsia="標楷體" w:hAnsi="標楷體"/>
          <w:b/>
          <w:bCs/>
          <w:color w:val="000000"/>
          <w:sz w:val="28"/>
          <w:szCs w:val="28"/>
        </w:rPr>
        <w:t>─</w:t>
      </w:r>
      <w:proofErr w:type="gramEnd"/>
    </w:p>
    <w:p w:rsidR="004C6E76" w:rsidRDefault="002E2C30">
      <w:pPr>
        <w:pStyle w:val="Standard"/>
        <w:spacing w:line="360" w:lineRule="auto"/>
        <w:jc w:val="center"/>
      </w:pPr>
      <w:r>
        <w:rPr>
          <w:rFonts w:ascii="標楷體" w:eastAsia="標楷體" w:hAnsi="標楷體"/>
          <w:b/>
          <w:color w:val="000000"/>
          <w:sz w:val="28"/>
        </w:rPr>
        <w:t>「畫框裡的奇幻旅行」文化體驗</w:t>
      </w:r>
      <w:bookmarkStart w:id="0" w:name="_GoBack"/>
      <w:bookmarkEnd w:id="0"/>
      <w:r>
        <w:rPr>
          <w:rFonts w:ascii="標楷體" w:eastAsia="標楷體" w:hAnsi="標楷體"/>
          <w:b/>
          <w:color w:val="000000"/>
          <w:sz w:val="28"/>
        </w:rPr>
        <w:t>教育研習活動</w:t>
      </w:r>
    </w:p>
    <w:p w:rsidR="004C6E76" w:rsidRDefault="002E2C30">
      <w:pPr>
        <w:pStyle w:val="Standard"/>
        <w:spacing w:line="276" w:lineRule="auto"/>
      </w:pPr>
      <w:r>
        <w:rPr>
          <w:rFonts w:ascii="標楷體" w:eastAsia="標楷體" w:hAnsi="標楷體"/>
          <w:b/>
          <w:sz w:val="28"/>
        </w:rPr>
        <w:t>壹、活動緣起：</w:t>
      </w:r>
    </w:p>
    <w:p w:rsidR="004C6E76" w:rsidRDefault="002E2C30">
      <w:pPr>
        <w:pStyle w:val="Standard"/>
        <w:spacing w:line="276" w:lineRule="auto"/>
        <w:ind w:firstLine="480"/>
      </w:pPr>
      <w:r>
        <w:rPr>
          <w:rFonts w:ascii="標楷體" w:eastAsia="標楷體" w:hAnsi="標楷體"/>
        </w:rPr>
        <w:t>美術館和學校，乍看之下是兩種截然不同的場域，相較於學校有著固定的教學進度、評量，美術館總給人一種悠閒、輕鬆的氛圍，而每當學校的學生走進美術館裡時，除了傳統導</w:t>
      </w:r>
      <w:proofErr w:type="gramStart"/>
      <w:r>
        <w:rPr>
          <w:rFonts w:ascii="標楷體" w:eastAsia="標楷體" w:hAnsi="標楷體"/>
        </w:rPr>
        <w:t>覽</w:t>
      </w:r>
      <w:proofErr w:type="gramEnd"/>
      <w:r>
        <w:rPr>
          <w:rFonts w:ascii="標楷體" w:eastAsia="標楷體" w:hAnsi="標楷體"/>
        </w:rPr>
        <w:t>和常常寫不完的學習單外，還能做什麼？導</w:t>
      </w:r>
      <w:proofErr w:type="gramStart"/>
      <w:r>
        <w:rPr>
          <w:rFonts w:ascii="標楷體" w:eastAsia="標楷體" w:hAnsi="標楷體"/>
        </w:rPr>
        <w:t>覽</w:t>
      </w:r>
      <w:proofErr w:type="gramEnd"/>
      <w:r>
        <w:rPr>
          <w:rFonts w:ascii="標楷體" w:eastAsia="標楷體" w:hAnsi="標楷體"/>
        </w:rPr>
        <w:t>只能在美術館發生嗎？</w:t>
      </w:r>
    </w:p>
    <w:p w:rsidR="004C6E76" w:rsidRDefault="002E2C30">
      <w:pPr>
        <w:pStyle w:val="Standard"/>
        <w:spacing w:line="276" w:lineRule="auto"/>
        <w:ind w:firstLine="480"/>
      </w:pPr>
      <w:r>
        <w:rPr>
          <w:rFonts w:ascii="標楷體" w:eastAsia="標楷體" w:hAnsi="標楷體"/>
        </w:rPr>
        <w:t>傳統的美術館導</w:t>
      </w:r>
      <w:proofErr w:type="gramStart"/>
      <w:r>
        <w:rPr>
          <w:rFonts w:ascii="標楷體" w:eastAsia="標楷體" w:hAnsi="標楷體"/>
        </w:rPr>
        <w:t>覽</w:t>
      </w:r>
      <w:proofErr w:type="gramEnd"/>
      <w:r>
        <w:rPr>
          <w:rFonts w:ascii="標楷體" w:eastAsia="標楷體" w:hAnsi="標楷體"/>
        </w:rPr>
        <w:t>，如同傳統授課的模式，只是老師換成了導</w:t>
      </w:r>
      <w:proofErr w:type="gramStart"/>
      <w:r>
        <w:rPr>
          <w:rFonts w:ascii="標楷體" w:eastAsia="標楷體" w:hAnsi="標楷體"/>
        </w:rPr>
        <w:t>覽</w:t>
      </w:r>
      <w:proofErr w:type="gramEnd"/>
      <w:r>
        <w:rPr>
          <w:rFonts w:ascii="標楷體" w:eastAsia="標楷體" w:hAnsi="標楷體"/>
        </w:rPr>
        <w:t>員，課本的內容換成了藝術作品，然而當我們在觀看藝術作品時，「喜歡或不喜歡？」、「好看或不好看？」，是一種「直覺」，還是一個「過程」？藝術，它不是一個有「標準答案」的問題，更不是「對與錯」的價值判斷，藝術，是人類有別於其他生物的獨有行為，很難將其定義為單一之概念，不僅是人類對於已知人事物的主觀呈現及情感投射，也是對於未知的未來、事物的想像或期望，藝術鑑賞是一個與作品、與他人，甚至與自己對話的過程。</w:t>
      </w:r>
    </w:p>
    <w:p w:rsidR="004C6E76" w:rsidRDefault="002E2C30">
      <w:pPr>
        <w:pStyle w:val="Standard"/>
        <w:spacing w:line="276" w:lineRule="auto"/>
      </w:pPr>
      <w:r>
        <w:rPr>
          <w:rFonts w:ascii="標楷體" w:eastAsia="標楷體" w:hAnsi="標楷體"/>
          <w:b/>
          <w:sz w:val="28"/>
        </w:rPr>
        <w:t>貳、活動規劃：</w:t>
      </w:r>
    </w:p>
    <w:p w:rsidR="004C6E76" w:rsidRDefault="002E2C30">
      <w:pPr>
        <w:pStyle w:val="Standard"/>
        <w:spacing w:line="276" w:lineRule="auto"/>
        <w:ind w:firstLine="480"/>
      </w:pPr>
      <w:r>
        <w:rPr>
          <w:rFonts w:ascii="標楷體" w:eastAsia="標楷體" w:hAnsi="標楷體"/>
        </w:rPr>
        <w:t>國美館為讓美術館的觀展體驗有更多的可能性</w:t>
      </w:r>
      <w:r>
        <w:rPr>
          <w:rFonts w:ascii="標楷體" w:eastAsia="標楷體" w:hAnsi="標楷體"/>
        </w:rPr>
        <w:t>，多年來以「互動式導</w:t>
      </w:r>
      <w:proofErr w:type="gramStart"/>
      <w:r>
        <w:rPr>
          <w:rFonts w:ascii="標楷體" w:eastAsia="標楷體" w:hAnsi="標楷體"/>
        </w:rPr>
        <w:t>覽</w:t>
      </w:r>
      <w:proofErr w:type="gramEnd"/>
      <w:r>
        <w:rPr>
          <w:rFonts w:ascii="標楷體" w:eastAsia="標楷體" w:hAnsi="標楷體"/>
        </w:rPr>
        <w:t>」的模式，以自身館藏、</w:t>
      </w:r>
      <w:proofErr w:type="gramStart"/>
      <w:r>
        <w:rPr>
          <w:rFonts w:ascii="標楷體" w:eastAsia="標楷體" w:hAnsi="標楷體"/>
        </w:rPr>
        <w:t>特</w:t>
      </w:r>
      <w:proofErr w:type="gramEnd"/>
      <w:r>
        <w:rPr>
          <w:rFonts w:ascii="標楷體" w:eastAsia="標楷體" w:hAnsi="標楷體"/>
        </w:rPr>
        <w:t>展</w:t>
      </w:r>
      <w:proofErr w:type="gramStart"/>
      <w:r>
        <w:rPr>
          <w:rFonts w:ascii="標楷體" w:eastAsia="標楷體" w:hAnsi="標楷體"/>
        </w:rPr>
        <w:t>展</w:t>
      </w:r>
      <w:proofErr w:type="gramEnd"/>
      <w:r>
        <w:rPr>
          <w:rFonts w:ascii="標楷體" w:eastAsia="標楷體" w:hAnsi="標楷體"/>
        </w:rPr>
        <w:t>件以及園區雕塑作品等，開發出一系列以館校合作為學校教師量身打造展覽研習與藝術跨領域課程，並與學校合作，讓偏鄉</w:t>
      </w:r>
      <w:proofErr w:type="gramStart"/>
      <w:r>
        <w:rPr>
          <w:rFonts w:ascii="標楷體" w:eastAsia="標楷體" w:hAnsi="標楷體"/>
        </w:rPr>
        <w:t>學校來館不僅</w:t>
      </w:r>
      <w:proofErr w:type="gramEnd"/>
      <w:r>
        <w:rPr>
          <w:rFonts w:ascii="標楷體" w:eastAsia="標楷體" w:hAnsi="標楷體"/>
        </w:rPr>
        <w:t>參觀展覽，也可透過活動去建構出有別於走馬看花的感官經驗。</w:t>
      </w:r>
    </w:p>
    <w:p w:rsidR="004C6E76" w:rsidRDefault="002E2C30">
      <w:pPr>
        <w:pStyle w:val="Standard"/>
        <w:spacing w:line="276" w:lineRule="auto"/>
        <w:ind w:firstLine="480"/>
      </w:pPr>
      <w:proofErr w:type="gramStart"/>
      <w:r>
        <w:rPr>
          <w:rFonts w:ascii="標楷體" w:eastAsia="標楷體" w:hAnsi="標楷體"/>
        </w:rPr>
        <w:t>111</w:t>
      </w:r>
      <w:proofErr w:type="gramEnd"/>
      <w:r>
        <w:rPr>
          <w:rFonts w:ascii="標楷體" w:eastAsia="標楷體" w:hAnsi="標楷體"/>
        </w:rPr>
        <w:t>年度的「畫框裡的奇幻旅行」研習活動將以台灣前輩藝術家的作品為範例及實例演練，讓參與研習活動的學員了解「互動式導</w:t>
      </w:r>
      <w:proofErr w:type="gramStart"/>
      <w:r>
        <w:rPr>
          <w:rFonts w:ascii="標楷體" w:eastAsia="標楷體" w:hAnsi="標楷體"/>
        </w:rPr>
        <w:t>覽</w:t>
      </w:r>
      <w:proofErr w:type="gramEnd"/>
      <w:r>
        <w:rPr>
          <w:rFonts w:ascii="標楷體" w:eastAsia="標楷體" w:hAnsi="標楷體"/>
        </w:rPr>
        <w:t>」的核心理念，以藝術專業知識作為基礎，透過戲劇的轉化，讓參與者在經驗建構的過程中，建立起更完整的美感經驗，不僅適用於藝術領域的課程，更可依據畫作的主題及教案設計，將不</w:t>
      </w:r>
      <w:r>
        <w:rPr>
          <w:rFonts w:ascii="標楷體" w:eastAsia="標楷體" w:hAnsi="標楷體"/>
        </w:rPr>
        <w:t>同領域的知識加進導</w:t>
      </w:r>
      <w:proofErr w:type="gramStart"/>
      <w:r>
        <w:rPr>
          <w:rFonts w:ascii="標楷體" w:eastAsia="標楷體" w:hAnsi="標楷體"/>
        </w:rPr>
        <w:t>覽</w:t>
      </w:r>
      <w:proofErr w:type="gramEnd"/>
      <w:r>
        <w:rPr>
          <w:rFonts w:ascii="標楷體" w:eastAsia="標楷體" w:hAnsi="標楷體"/>
        </w:rPr>
        <w:t>中，達到真正</w:t>
      </w:r>
      <w:proofErr w:type="gramStart"/>
      <w:r>
        <w:rPr>
          <w:rFonts w:ascii="標楷體" w:eastAsia="標楷體" w:hAnsi="標楷體"/>
        </w:rPr>
        <w:t>的跨域學習</w:t>
      </w:r>
      <w:proofErr w:type="gramEnd"/>
      <w:r>
        <w:rPr>
          <w:rFonts w:ascii="標楷體" w:eastAsia="標楷體" w:hAnsi="標楷體"/>
        </w:rPr>
        <w:t>。</w:t>
      </w:r>
    </w:p>
    <w:p w:rsidR="004C6E76" w:rsidRDefault="002E2C30">
      <w:pPr>
        <w:pStyle w:val="Standard"/>
        <w:spacing w:line="276" w:lineRule="auto"/>
      </w:pPr>
      <w:r>
        <w:rPr>
          <w:rFonts w:ascii="標楷體" w:eastAsia="標楷體" w:hAnsi="標楷體"/>
          <w:b/>
        </w:rPr>
        <w:t>基礎課程：</w:t>
      </w:r>
      <w:r>
        <w:rPr>
          <w:rFonts w:ascii="標楷體" w:eastAsia="標楷體" w:hAnsi="標楷體"/>
        </w:rPr>
        <w:t>互動式導</w:t>
      </w:r>
      <w:proofErr w:type="gramStart"/>
      <w:r>
        <w:rPr>
          <w:rFonts w:ascii="標楷體" w:eastAsia="標楷體" w:hAnsi="標楷體"/>
        </w:rPr>
        <w:t>覽</w:t>
      </w:r>
      <w:proofErr w:type="gramEnd"/>
      <w:r>
        <w:rPr>
          <w:rFonts w:ascii="標楷體" w:eastAsia="標楷體" w:hAnsi="標楷體"/>
        </w:rPr>
        <w:t>基礎與腳本設計</w:t>
      </w:r>
      <w:r>
        <w:rPr>
          <w:rFonts w:ascii="標楷體" w:eastAsia="標楷體" w:hAnsi="標楷體"/>
        </w:rPr>
        <w:t>(7/12-13)</w:t>
      </w:r>
    </w:p>
    <w:p w:rsidR="004C6E76" w:rsidRDefault="002E2C30">
      <w:pPr>
        <w:pStyle w:val="Standard"/>
        <w:spacing w:line="276" w:lineRule="auto"/>
      </w:pPr>
      <w:r>
        <w:rPr>
          <w:rFonts w:ascii="標楷體" w:eastAsia="標楷體" w:hAnsi="標楷體"/>
          <w:b/>
        </w:rPr>
        <w:t>進階課程：</w:t>
      </w:r>
      <w:r>
        <w:rPr>
          <w:rFonts w:ascii="標楷體" w:eastAsia="標楷體" w:hAnsi="標楷體"/>
        </w:rPr>
        <w:t>互動式導</w:t>
      </w:r>
      <w:proofErr w:type="gramStart"/>
      <w:r>
        <w:rPr>
          <w:rFonts w:ascii="標楷體" w:eastAsia="標楷體" w:hAnsi="標楷體"/>
        </w:rPr>
        <w:t>覽</w:t>
      </w:r>
      <w:proofErr w:type="gramEnd"/>
      <w:r>
        <w:rPr>
          <w:rFonts w:ascii="標楷體" w:eastAsia="標楷體" w:hAnsi="標楷體"/>
        </w:rPr>
        <w:t>教案演練實務及應用設計</w:t>
      </w:r>
      <w:r>
        <w:rPr>
          <w:rFonts w:ascii="標楷體" w:eastAsia="標楷體" w:hAnsi="標楷體"/>
        </w:rPr>
        <w:t>(7/23-24)</w:t>
      </w:r>
    </w:p>
    <w:p w:rsidR="004C6E76" w:rsidRDefault="004C6E76">
      <w:pPr>
        <w:pStyle w:val="Standard"/>
        <w:widowControl/>
        <w:rPr>
          <w:rFonts w:ascii="標楷體" w:eastAsia="標楷體" w:hAnsi="標楷體"/>
          <w:b/>
          <w:sz w:val="28"/>
        </w:rPr>
      </w:pPr>
    </w:p>
    <w:p w:rsidR="004C6E76" w:rsidRDefault="002E2C30">
      <w:pPr>
        <w:pStyle w:val="Standard"/>
        <w:pageBreakBefore/>
        <w:spacing w:line="276" w:lineRule="auto"/>
      </w:pPr>
      <w:r>
        <w:rPr>
          <w:rFonts w:ascii="標楷體" w:eastAsia="標楷體" w:hAnsi="標楷體"/>
          <w:b/>
          <w:sz w:val="28"/>
        </w:rPr>
        <w:lastRenderedPageBreak/>
        <w:t>參、招收規定：</w:t>
      </w:r>
    </w:p>
    <w:p w:rsidR="004C6E76" w:rsidRDefault="002E2C30">
      <w:pPr>
        <w:pStyle w:val="Standard"/>
        <w:spacing w:line="276" w:lineRule="auto"/>
      </w:pPr>
      <w:r>
        <w:rPr>
          <w:rFonts w:ascii="標楷體" w:eastAsia="標楷體" w:hAnsi="標楷體"/>
          <w:b/>
        </w:rPr>
        <w:t>1.</w:t>
      </w:r>
      <w:r>
        <w:rPr>
          <w:rFonts w:ascii="標楷體" w:eastAsia="標楷體" w:hAnsi="標楷體"/>
          <w:b/>
        </w:rPr>
        <w:tab/>
      </w:r>
      <w:r>
        <w:rPr>
          <w:rFonts w:ascii="標楷體" w:eastAsia="標楷體" w:hAnsi="標楷體"/>
        </w:rPr>
        <w:t>每次課程為期</w:t>
      </w:r>
      <w:r>
        <w:rPr>
          <w:rFonts w:ascii="標楷體" w:eastAsia="標楷體" w:hAnsi="標楷體"/>
        </w:rPr>
        <w:t>2</w:t>
      </w:r>
      <w:r>
        <w:rPr>
          <w:rFonts w:ascii="標楷體" w:eastAsia="標楷體" w:hAnsi="標楷體"/>
        </w:rPr>
        <w:t>天，基礎課程正取</w:t>
      </w:r>
      <w:r>
        <w:rPr>
          <w:rFonts w:ascii="標楷體" w:eastAsia="標楷體" w:hAnsi="標楷體"/>
        </w:rPr>
        <w:t>20</w:t>
      </w:r>
      <w:r>
        <w:rPr>
          <w:rFonts w:ascii="標楷體" w:eastAsia="標楷體" w:hAnsi="標楷體"/>
        </w:rPr>
        <w:t>人、備取</w:t>
      </w:r>
      <w:r>
        <w:rPr>
          <w:rFonts w:ascii="標楷體" w:eastAsia="標楷體" w:hAnsi="標楷體"/>
        </w:rPr>
        <w:t>5</w:t>
      </w:r>
      <w:r>
        <w:rPr>
          <w:rFonts w:ascii="標楷體" w:eastAsia="標楷體" w:hAnsi="標楷體"/>
        </w:rPr>
        <w:t>人，進階課程正取</w:t>
      </w:r>
      <w:r>
        <w:rPr>
          <w:rFonts w:ascii="標楷體" w:eastAsia="標楷體" w:hAnsi="標楷體"/>
        </w:rPr>
        <w:t>20</w:t>
      </w:r>
    </w:p>
    <w:p w:rsidR="004C6E76" w:rsidRDefault="002E2C30">
      <w:pPr>
        <w:pStyle w:val="Standard"/>
        <w:spacing w:line="276" w:lineRule="auto"/>
        <w:ind w:firstLine="480"/>
      </w:pPr>
      <w:r>
        <w:rPr>
          <w:rFonts w:ascii="標楷體" w:eastAsia="標楷體" w:hAnsi="標楷體"/>
        </w:rPr>
        <w:t>人、備取</w:t>
      </w:r>
      <w:r>
        <w:rPr>
          <w:rFonts w:ascii="標楷體" w:eastAsia="標楷體" w:hAnsi="標楷體"/>
        </w:rPr>
        <w:t>5</w:t>
      </w:r>
      <w:r>
        <w:rPr>
          <w:rFonts w:ascii="標楷體" w:eastAsia="標楷體" w:hAnsi="標楷體"/>
        </w:rPr>
        <w:t>人。</w:t>
      </w:r>
      <w:r>
        <w:rPr>
          <w:rFonts w:ascii="標楷體" w:eastAsia="標楷體" w:hAnsi="標楷體"/>
        </w:rPr>
        <w:br/>
      </w:r>
      <w:r>
        <w:rPr>
          <w:rFonts w:ascii="標楷體" w:eastAsia="標楷體" w:hAnsi="標楷體"/>
        </w:rPr>
        <w:tab/>
        <w:t>(1).</w:t>
      </w:r>
      <w:proofErr w:type="gramStart"/>
      <w:r>
        <w:rPr>
          <w:rFonts w:ascii="標楷體" w:eastAsia="標楷體" w:hAnsi="標楷體"/>
        </w:rPr>
        <w:t>採</w:t>
      </w:r>
      <w:proofErr w:type="gramEnd"/>
      <w:r>
        <w:rPr>
          <w:rFonts w:ascii="標楷體" w:eastAsia="標楷體" w:hAnsi="標楷體"/>
        </w:rPr>
        <w:t>人工審核機制篩選，身分為學校教師、文化工作者或者對本主</w:t>
      </w:r>
    </w:p>
    <w:p w:rsidR="004C6E76" w:rsidRDefault="002E2C30">
      <w:pPr>
        <w:pStyle w:val="Standard"/>
        <w:spacing w:line="276" w:lineRule="auto"/>
        <w:ind w:left="480" w:firstLine="480"/>
      </w:pPr>
      <w:r>
        <w:rPr>
          <w:rFonts w:ascii="標楷體" w:eastAsia="標楷體" w:hAnsi="標楷體"/>
        </w:rPr>
        <w:t>題有興趣者（限</w:t>
      </w:r>
      <w:r>
        <w:rPr>
          <w:rFonts w:ascii="標楷體" w:eastAsia="標楷體" w:hAnsi="標楷體"/>
        </w:rPr>
        <w:t>20</w:t>
      </w:r>
      <w:r>
        <w:rPr>
          <w:rFonts w:ascii="標楷體" w:eastAsia="標楷體" w:hAnsi="標楷體"/>
        </w:rPr>
        <w:t>歲以上）等上述條件，依序篩選。</w:t>
      </w:r>
      <w:r>
        <w:rPr>
          <w:rFonts w:ascii="標楷體" w:eastAsia="標楷體" w:hAnsi="標楷體"/>
          <w:b/>
        </w:rPr>
        <w:br/>
      </w:r>
      <w:r>
        <w:rPr>
          <w:rFonts w:ascii="標楷體" w:eastAsia="標楷體" w:hAnsi="標楷體"/>
        </w:rPr>
        <w:t>(2).</w:t>
      </w:r>
      <w:r>
        <w:rPr>
          <w:rFonts w:ascii="標楷體" w:eastAsia="標楷體" w:hAnsi="標楷體"/>
        </w:rPr>
        <w:t>詳細課程表請見下頁</w:t>
      </w:r>
      <w:r>
        <w:rPr>
          <w:rFonts w:ascii="標楷體" w:eastAsia="標楷體" w:hAnsi="標楷體"/>
        </w:rPr>
        <w:t>-</w:t>
      </w:r>
      <w:r>
        <w:rPr>
          <w:rFonts w:ascii="標楷體" w:eastAsia="標楷體" w:hAnsi="標楷體"/>
        </w:rPr>
        <w:t>捌、【活動時間表】。</w:t>
      </w:r>
    </w:p>
    <w:p w:rsidR="004C6E76" w:rsidRDefault="002E2C30">
      <w:pPr>
        <w:pStyle w:val="Standard"/>
        <w:spacing w:line="276" w:lineRule="auto"/>
      </w:pPr>
      <w:r>
        <w:rPr>
          <w:rFonts w:ascii="標楷體" w:eastAsia="標楷體" w:hAnsi="標楷體"/>
          <w:b/>
        </w:rPr>
        <w:t>2.</w:t>
      </w:r>
      <w:r>
        <w:rPr>
          <w:rFonts w:ascii="標楷體" w:eastAsia="標楷體" w:hAnsi="標楷體"/>
        </w:rPr>
        <w:tab/>
      </w:r>
      <w:r>
        <w:rPr>
          <w:rFonts w:ascii="標楷體" w:eastAsia="標楷體" w:hAnsi="標楷體"/>
        </w:rPr>
        <w:t>工作坊內容包含動態肢體活動課程，參加課程時</w:t>
      </w:r>
      <w:proofErr w:type="gramStart"/>
      <w:r>
        <w:rPr>
          <w:rFonts w:ascii="標楷體" w:eastAsia="標楷體" w:hAnsi="標楷體"/>
        </w:rPr>
        <w:t>須著</w:t>
      </w:r>
      <w:proofErr w:type="gramEnd"/>
      <w:r>
        <w:rPr>
          <w:rFonts w:ascii="標楷體" w:eastAsia="標楷體" w:hAnsi="標楷體"/>
        </w:rPr>
        <w:t>輕便褲裝、布鞋，並</w:t>
      </w:r>
    </w:p>
    <w:p w:rsidR="004C6E76" w:rsidRDefault="002E2C30">
      <w:pPr>
        <w:pStyle w:val="Standard"/>
        <w:spacing w:line="276" w:lineRule="auto"/>
        <w:ind w:firstLine="480"/>
      </w:pPr>
      <w:r>
        <w:rPr>
          <w:rFonts w:ascii="標楷體" w:eastAsia="標楷體" w:hAnsi="標楷體"/>
        </w:rPr>
        <w:t>有脫鞋及席地而坐的可能，請學員先衡量自我身體狀況是否許可再報名。</w:t>
      </w:r>
    </w:p>
    <w:p w:rsidR="004C6E76" w:rsidRDefault="002E2C30">
      <w:pPr>
        <w:pStyle w:val="Standard"/>
        <w:spacing w:line="276" w:lineRule="auto"/>
      </w:pPr>
      <w:r>
        <w:rPr>
          <w:rFonts w:ascii="標楷體" w:eastAsia="標楷體" w:hAnsi="標楷體"/>
          <w:b/>
        </w:rPr>
        <w:t>3.</w:t>
      </w:r>
      <w:r>
        <w:rPr>
          <w:rFonts w:ascii="標楷體" w:eastAsia="標楷體" w:hAnsi="標楷體"/>
        </w:rPr>
        <w:tab/>
      </w:r>
      <w:r>
        <w:rPr>
          <w:rFonts w:ascii="標楷體" w:eastAsia="標楷體" w:hAnsi="標楷體"/>
        </w:rPr>
        <w:t>為維護研習品質，活動無旁聽、學員不可攜伴參加，無開放臨時報名。</w:t>
      </w:r>
    </w:p>
    <w:p w:rsidR="004C6E76" w:rsidRDefault="002E2C30">
      <w:pPr>
        <w:pStyle w:val="Standard"/>
        <w:spacing w:line="276" w:lineRule="auto"/>
        <w:ind w:left="476" w:hanging="476"/>
      </w:pPr>
      <w:r>
        <w:rPr>
          <w:rFonts w:ascii="標楷體" w:eastAsia="標楷體" w:hAnsi="標楷體"/>
          <w:b/>
        </w:rPr>
        <w:t>4.</w:t>
      </w:r>
      <w:r>
        <w:rPr>
          <w:rFonts w:ascii="標楷體" w:eastAsia="標楷體" w:hAnsi="標楷體"/>
          <w:b/>
        </w:rPr>
        <w:tab/>
      </w:r>
      <w:r>
        <w:rPr>
          <w:rFonts w:ascii="標楷體" w:eastAsia="標楷體" w:hAnsi="標楷體"/>
          <w:b/>
        </w:rPr>
        <w:t>因應防疫規範，上課過程中須全程配戴口罩，並因應國內</w:t>
      </w:r>
      <w:proofErr w:type="gramStart"/>
      <w:r>
        <w:rPr>
          <w:rFonts w:ascii="標楷體" w:eastAsia="標楷體" w:hAnsi="標楷體"/>
          <w:b/>
        </w:rPr>
        <w:t>疫</w:t>
      </w:r>
      <w:proofErr w:type="gramEnd"/>
      <w:r>
        <w:rPr>
          <w:rFonts w:ascii="標楷體" w:eastAsia="標楷體" w:hAnsi="標楷體"/>
          <w:b/>
        </w:rPr>
        <w:t>情狀況得調整上課方式及取消，將</w:t>
      </w:r>
      <w:proofErr w:type="gramStart"/>
      <w:r>
        <w:rPr>
          <w:rFonts w:ascii="標楷體" w:eastAsia="標楷體" w:hAnsi="標楷體"/>
          <w:b/>
        </w:rPr>
        <w:t>以官網公告</w:t>
      </w:r>
      <w:proofErr w:type="gramEnd"/>
      <w:r>
        <w:rPr>
          <w:rFonts w:ascii="標楷體" w:eastAsia="標楷體" w:hAnsi="標楷體"/>
          <w:b/>
        </w:rPr>
        <w:t>為</w:t>
      </w:r>
      <w:proofErr w:type="gramStart"/>
      <w:r>
        <w:rPr>
          <w:rFonts w:ascii="標楷體" w:eastAsia="標楷體" w:hAnsi="標楷體"/>
          <w:b/>
        </w:rPr>
        <w:t>準</w:t>
      </w:r>
      <w:proofErr w:type="gramEnd"/>
      <w:r>
        <w:rPr>
          <w:rFonts w:ascii="標楷體" w:eastAsia="標楷體" w:hAnsi="標楷體"/>
          <w:b/>
        </w:rPr>
        <w:t>。</w:t>
      </w:r>
    </w:p>
    <w:p w:rsidR="004C6E76" w:rsidRDefault="002E2C30">
      <w:pPr>
        <w:pStyle w:val="Standard"/>
        <w:spacing w:line="276" w:lineRule="auto"/>
        <w:ind w:left="476" w:hanging="476"/>
      </w:pPr>
      <w:r>
        <w:rPr>
          <w:rFonts w:ascii="標楷體" w:eastAsia="標楷體" w:hAnsi="標楷體"/>
          <w:b/>
          <w:sz w:val="28"/>
        </w:rPr>
        <w:t>肆、報名方式：</w:t>
      </w:r>
    </w:p>
    <w:p w:rsidR="004C6E76" w:rsidRDefault="002E2C30">
      <w:pPr>
        <w:pStyle w:val="Standard"/>
        <w:spacing w:line="276" w:lineRule="auto"/>
        <w:ind w:left="476" w:hanging="476"/>
      </w:pPr>
      <w:r>
        <w:rPr>
          <w:rFonts w:ascii="標楷體" w:eastAsia="標楷體" w:hAnsi="標楷體"/>
        </w:rPr>
        <w:t>1.</w:t>
      </w:r>
      <w:r>
        <w:rPr>
          <w:rFonts w:ascii="標楷體" w:eastAsia="標楷體" w:hAnsi="標楷體"/>
        </w:rPr>
        <w:tab/>
      </w:r>
      <w:r>
        <w:rPr>
          <w:rFonts w:ascii="標楷體" w:eastAsia="標楷體" w:hAnsi="標楷體"/>
        </w:rPr>
        <w:t>報名網址</w:t>
      </w:r>
      <w:proofErr w:type="gramStart"/>
      <w:r>
        <w:rPr>
          <w:rFonts w:ascii="標楷體" w:eastAsia="標楷體" w:hAnsi="標楷體"/>
        </w:rPr>
        <w:t>〔</w:t>
      </w:r>
      <w:proofErr w:type="gramEnd"/>
      <w:r>
        <w:rPr>
          <w:rFonts w:ascii="標楷體" w:eastAsia="標楷體" w:hAnsi="標楷體"/>
        </w:rPr>
        <w:t>路徑</w:t>
      </w:r>
      <w:proofErr w:type="gramStart"/>
      <w:r>
        <w:rPr>
          <w:rFonts w:ascii="標楷體" w:eastAsia="標楷體" w:hAnsi="標楷體"/>
        </w:rPr>
        <w:t>–</w:t>
      </w:r>
      <w:proofErr w:type="gramEnd"/>
      <w:r>
        <w:rPr>
          <w:rFonts w:ascii="標楷體" w:eastAsia="標楷體" w:hAnsi="標楷體"/>
        </w:rPr>
        <w:t>國美館網站</w:t>
      </w:r>
      <w:proofErr w:type="gramStart"/>
      <w:r>
        <w:rPr>
          <w:rFonts w:ascii="標楷體" w:eastAsia="標楷體" w:hAnsi="標楷體"/>
        </w:rPr>
        <w:t>﹙</w:t>
      </w:r>
      <w:proofErr w:type="gramEnd"/>
      <w:r>
        <w:rPr>
          <w:rFonts w:ascii="標楷體" w:eastAsia="標楷體" w:hAnsi="標楷體"/>
        </w:rPr>
        <w:t>http://www.ntmofa.gov.tw</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rPr>
        <w:t>活動</w:t>
      </w:r>
      <w:r>
        <w:rPr>
          <w:rFonts w:ascii="標楷體" w:eastAsia="標楷體" w:hAnsi="標楷體"/>
        </w:rPr>
        <w:t>/</w:t>
      </w:r>
      <w:r>
        <w:rPr>
          <w:rFonts w:ascii="標楷體" w:eastAsia="標楷體" w:hAnsi="標楷體"/>
        </w:rPr>
        <w:t>教師資源</w:t>
      </w:r>
      <w:proofErr w:type="gramStart"/>
      <w:r>
        <w:rPr>
          <w:rFonts w:ascii="標楷體" w:eastAsia="標楷體" w:hAnsi="標楷體"/>
        </w:rPr>
        <w:t>〕</w:t>
      </w:r>
      <w:proofErr w:type="gramEnd"/>
      <w:r>
        <w:rPr>
          <w:rFonts w:ascii="標楷體" w:eastAsia="標楷體" w:hAnsi="標楷體"/>
        </w:rPr>
        <w:t>。報名時請先登錄成為會員後再進行報名手續，本活動須經審核後公布錄取名單，報名者請</w:t>
      </w:r>
      <w:proofErr w:type="gramStart"/>
      <w:r>
        <w:rPr>
          <w:rFonts w:ascii="標楷體" w:eastAsia="標楷體" w:hAnsi="標楷體"/>
        </w:rPr>
        <w:t>逕</w:t>
      </w:r>
      <w:proofErr w:type="gramEnd"/>
      <w:r>
        <w:rPr>
          <w:rFonts w:ascii="標楷體" w:eastAsia="標楷體" w:hAnsi="標楷體"/>
        </w:rPr>
        <w:t>至本館網站查看。</w:t>
      </w:r>
    </w:p>
    <w:p w:rsidR="004C6E76" w:rsidRDefault="002E2C30">
      <w:pPr>
        <w:pStyle w:val="Standard"/>
        <w:spacing w:line="276" w:lineRule="auto"/>
        <w:ind w:left="476" w:hanging="476"/>
      </w:pPr>
      <w:r>
        <w:rPr>
          <w:rFonts w:ascii="標楷體" w:eastAsia="標楷體" w:hAnsi="標楷體"/>
        </w:rPr>
        <w:t>2.</w:t>
      </w:r>
      <w:r>
        <w:rPr>
          <w:rFonts w:ascii="標楷體" w:eastAsia="標楷體" w:hAnsi="標楷體"/>
        </w:rPr>
        <w:tab/>
      </w:r>
      <w:r>
        <w:rPr>
          <w:rFonts w:ascii="標楷體" w:eastAsia="標楷體" w:hAnsi="標楷體"/>
        </w:rPr>
        <w:t>報名暨公告時間：</w:t>
      </w:r>
    </w:p>
    <w:p w:rsidR="004C6E76" w:rsidRDefault="002E2C30">
      <w:pPr>
        <w:pStyle w:val="Standard"/>
        <w:spacing w:line="276" w:lineRule="auto"/>
        <w:ind w:left="480"/>
      </w:pPr>
      <w:r>
        <w:rPr>
          <w:rFonts w:ascii="標楷體" w:eastAsia="標楷體" w:hAnsi="標楷體"/>
        </w:rPr>
        <w:t>（</w:t>
      </w:r>
      <w:r>
        <w:rPr>
          <w:rFonts w:ascii="標楷體" w:eastAsia="標楷體" w:hAnsi="標楷體"/>
        </w:rPr>
        <w:t>1</w:t>
      </w:r>
      <w:r>
        <w:rPr>
          <w:rFonts w:ascii="標楷體" w:eastAsia="標楷體" w:hAnsi="標楷體"/>
        </w:rPr>
        <w:t>）基礎課程</w:t>
      </w:r>
      <w:r>
        <w:rPr>
          <w:rFonts w:ascii="標楷體" w:eastAsia="標楷體" w:hAnsi="標楷體"/>
        </w:rPr>
        <w:t>(7/12-1</w:t>
      </w:r>
      <w:r>
        <w:rPr>
          <w:rFonts w:ascii="標楷體" w:eastAsia="標楷體" w:hAnsi="標楷體"/>
        </w:rPr>
        <w:t>3)</w:t>
      </w:r>
      <w:r>
        <w:rPr>
          <w:rFonts w:ascii="標楷體" w:eastAsia="標楷體" w:hAnsi="標楷體"/>
        </w:rPr>
        <w:t>：報名時間自即日起至</w:t>
      </w:r>
      <w:r>
        <w:rPr>
          <w:rFonts w:ascii="標楷體" w:eastAsia="標楷體" w:hAnsi="標楷體"/>
        </w:rPr>
        <w:t>7/5(</w:t>
      </w:r>
      <w:r>
        <w:rPr>
          <w:rFonts w:ascii="標楷體" w:eastAsia="標楷體" w:hAnsi="標楷體"/>
        </w:rPr>
        <w:t>二</w:t>
      </w:r>
      <w:r>
        <w:rPr>
          <w:rFonts w:ascii="標楷體" w:eastAsia="標楷體" w:hAnsi="標楷體"/>
        </w:rPr>
        <w:t>)12:00</w:t>
      </w:r>
      <w:r>
        <w:rPr>
          <w:rFonts w:ascii="標楷體" w:eastAsia="標楷體" w:hAnsi="標楷體"/>
        </w:rPr>
        <w:t>止，</w:t>
      </w:r>
      <w:r>
        <w:rPr>
          <w:rFonts w:ascii="標楷體" w:eastAsia="標楷體" w:hAnsi="標楷體"/>
        </w:rPr>
        <w:t xml:space="preserve">  </w:t>
      </w:r>
    </w:p>
    <w:p w:rsidR="004C6E76" w:rsidRDefault="002E2C30">
      <w:pPr>
        <w:pStyle w:val="Standard"/>
        <w:spacing w:line="276" w:lineRule="auto"/>
        <w:ind w:left="476"/>
      </w:pPr>
      <w:r>
        <w:rPr>
          <w:rFonts w:ascii="標楷體" w:eastAsia="標楷體" w:hAnsi="標楷體"/>
        </w:rPr>
        <w:t xml:space="preserve"> 7/5(</w:t>
      </w:r>
      <w:r>
        <w:rPr>
          <w:rFonts w:ascii="標楷體" w:eastAsia="標楷體" w:hAnsi="標楷體"/>
        </w:rPr>
        <w:t>二</w:t>
      </w:r>
      <w:r>
        <w:rPr>
          <w:rFonts w:ascii="標楷體" w:eastAsia="標楷體" w:hAnsi="標楷體"/>
        </w:rPr>
        <w:t>)16:00</w:t>
      </w:r>
      <w:r>
        <w:rPr>
          <w:rFonts w:ascii="標楷體" w:eastAsia="標楷體" w:hAnsi="標楷體"/>
        </w:rPr>
        <w:t>公布正、備取名單，館方皆以</w:t>
      </w:r>
      <w:r>
        <w:rPr>
          <w:rFonts w:ascii="標楷體" w:eastAsia="標楷體" w:hAnsi="標楷體"/>
        </w:rPr>
        <w:t>email</w:t>
      </w:r>
      <w:r>
        <w:rPr>
          <w:rFonts w:ascii="標楷體" w:eastAsia="標楷體" w:hAnsi="標楷體"/>
        </w:rPr>
        <w:t>通知正、備取學員。</w:t>
      </w:r>
    </w:p>
    <w:p w:rsidR="004C6E76" w:rsidRDefault="002E2C30">
      <w:pPr>
        <w:pStyle w:val="Standard"/>
        <w:spacing w:line="276" w:lineRule="auto"/>
        <w:ind w:left="480"/>
      </w:pPr>
      <w:r>
        <w:rPr>
          <w:rFonts w:ascii="標楷體" w:eastAsia="標楷體" w:hAnsi="標楷體"/>
        </w:rPr>
        <w:t>（</w:t>
      </w:r>
      <w:r>
        <w:rPr>
          <w:rFonts w:ascii="標楷體" w:eastAsia="標楷體" w:hAnsi="標楷體"/>
        </w:rPr>
        <w:t>2</w:t>
      </w:r>
      <w:r>
        <w:rPr>
          <w:rFonts w:ascii="標楷體" w:eastAsia="標楷體" w:hAnsi="標楷體"/>
        </w:rPr>
        <w:t>）進階課程</w:t>
      </w:r>
      <w:r>
        <w:rPr>
          <w:rFonts w:ascii="標楷體" w:eastAsia="標楷體" w:hAnsi="標楷體"/>
        </w:rPr>
        <w:t>(7/23-24)</w:t>
      </w:r>
      <w:r>
        <w:rPr>
          <w:rFonts w:ascii="標楷體" w:eastAsia="標楷體" w:hAnsi="標楷體"/>
        </w:rPr>
        <w:t>：報名時間自即日起至</w:t>
      </w:r>
      <w:r>
        <w:rPr>
          <w:rFonts w:ascii="標楷體" w:eastAsia="標楷體" w:hAnsi="標楷體"/>
        </w:rPr>
        <w:t>7/18(</w:t>
      </w:r>
      <w:proofErr w:type="gramStart"/>
      <w:r>
        <w:rPr>
          <w:rFonts w:ascii="標楷體" w:eastAsia="標楷體" w:hAnsi="標楷體"/>
        </w:rPr>
        <w:t>一</w:t>
      </w:r>
      <w:proofErr w:type="gramEnd"/>
      <w:r>
        <w:rPr>
          <w:rFonts w:ascii="標楷體" w:eastAsia="標楷體" w:hAnsi="標楷體"/>
        </w:rPr>
        <w:t>)12:00</w:t>
      </w:r>
      <w:r>
        <w:rPr>
          <w:rFonts w:ascii="標楷體" w:eastAsia="標楷體" w:hAnsi="標楷體"/>
        </w:rPr>
        <w:t>止，</w:t>
      </w:r>
      <w:r>
        <w:rPr>
          <w:rFonts w:ascii="標楷體" w:eastAsia="標楷體" w:hAnsi="標楷體"/>
        </w:rPr>
        <w:t xml:space="preserve">  </w:t>
      </w:r>
    </w:p>
    <w:p w:rsidR="004C6E76" w:rsidRDefault="002E2C30">
      <w:pPr>
        <w:pStyle w:val="Standard"/>
        <w:spacing w:line="276" w:lineRule="auto"/>
        <w:ind w:left="476"/>
      </w:pPr>
      <w:r>
        <w:rPr>
          <w:rFonts w:ascii="標楷體" w:eastAsia="標楷體" w:hAnsi="標楷體"/>
        </w:rPr>
        <w:t xml:space="preserve"> 7/18(</w:t>
      </w:r>
      <w:proofErr w:type="gramStart"/>
      <w:r>
        <w:rPr>
          <w:rFonts w:ascii="標楷體" w:eastAsia="標楷體" w:hAnsi="標楷體"/>
        </w:rPr>
        <w:t>一</w:t>
      </w:r>
      <w:proofErr w:type="gramEnd"/>
      <w:r>
        <w:rPr>
          <w:rFonts w:ascii="標楷體" w:eastAsia="標楷體" w:hAnsi="標楷體"/>
        </w:rPr>
        <w:t>)16:00</w:t>
      </w:r>
      <w:r>
        <w:rPr>
          <w:rFonts w:ascii="標楷體" w:eastAsia="標楷體" w:hAnsi="標楷體"/>
        </w:rPr>
        <w:t>公布正、備取名單，館方皆以</w:t>
      </w:r>
      <w:r>
        <w:rPr>
          <w:rFonts w:ascii="標楷體" w:eastAsia="標楷體" w:hAnsi="標楷體"/>
        </w:rPr>
        <w:t>email</w:t>
      </w:r>
      <w:r>
        <w:rPr>
          <w:rFonts w:ascii="標楷體" w:eastAsia="標楷體" w:hAnsi="標楷體"/>
        </w:rPr>
        <w:t>通知正、備取學員。</w:t>
      </w:r>
    </w:p>
    <w:p w:rsidR="004C6E76" w:rsidRDefault="002E2C30">
      <w:pPr>
        <w:pStyle w:val="Textbody"/>
        <w:snapToGrid w:val="0"/>
        <w:spacing w:before="72" w:line="276" w:lineRule="auto"/>
        <w:ind w:left="475" w:hanging="475"/>
      </w:pPr>
      <w:r>
        <w:rPr>
          <w:rFonts w:ascii="標楷體" w:eastAsia="標楷體" w:hAnsi="標楷體"/>
          <w:sz w:val="24"/>
        </w:rPr>
        <w:t>3.</w:t>
      </w:r>
      <w:r>
        <w:rPr>
          <w:rFonts w:ascii="標楷體" w:eastAsia="標楷體" w:hAnsi="標楷體"/>
          <w:sz w:val="24"/>
        </w:rPr>
        <w:tab/>
      </w:r>
      <w:r>
        <w:rPr>
          <w:rFonts w:ascii="標楷體" w:eastAsia="標楷體" w:hAnsi="標楷體" w:cs="標楷體"/>
          <w:b/>
          <w:kern w:val="3"/>
          <w:sz w:val="24"/>
        </w:rPr>
        <w:t>報名費：每次報名費</w:t>
      </w:r>
      <w:r>
        <w:rPr>
          <w:rFonts w:ascii="標楷體" w:eastAsia="標楷體" w:hAnsi="標楷體" w:cs="標楷體"/>
          <w:b/>
          <w:kern w:val="3"/>
          <w:sz w:val="24"/>
        </w:rPr>
        <w:t>200</w:t>
      </w:r>
      <w:r>
        <w:rPr>
          <w:rFonts w:ascii="標楷體" w:eastAsia="標楷體" w:hAnsi="標楷體" w:cs="標楷體"/>
          <w:b/>
          <w:kern w:val="3"/>
          <w:sz w:val="24"/>
        </w:rPr>
        <w:t>元，保證金</w:t>
      </w:r>
      <w:r>
        <w:rPr>
          <w:rFonts w:ascii="標楷體" w:eastAsia="標楷體" w:hAnsi="標楷體" w:cs="標楷體"/>
          <w:b/>
          <w:kern w:val="3"/>
          <w:sz w:val="24"/>
        </w:rPr>
        <w:t>300</w:t>
      </w:r>
      <w:r>
        <w:rPr>
          <w:rFonts w:ascii="標楷體" w:eastAsia="標楷體" w:hAnsi="標楷體" w:cs="標楷體"/>
          <w:b/>
          <w:kern w:val="3"/>
          <w:sz w:val="24"/>
        </w:rPr>
        <w:t>元</w:t>
      </w:r>
      <w:r>
        <w:rPr>
          <w:rFonts w:ascii="標楷體" w:eastAsia="標楷體" w:hAnsi="標楷體" w:cs="標楷體"/>
          <w:b/>
          <w:kern w:val="3"/>
          <w:sz w:val="24"/>
        </w:rPr>
        <w:t>(2</w:t>
      </w:r>
      <w:r>
        <w:rPr>
          <w:rFonts w:ascii="標楷體" w:eastAsia="標楷體" w:hAnsi="標楷體" w:cs="標楷體"/>
          <w:b/>
          <w:kern w:val="3"/>
          <w:sz w:val="24"/>
        </w:rPr>
        <w:t>日全勤者將退還保證金並贈送紀念品，缺</w:t>
      </w:r>
      <w:proofErr w:type="gramStart"/>
      <w:r>
        <w:rPr>
          <w:rFonts w:ascii="標楷體" w:eastAsia="標楷體" w:hAnsi="標楷體" w:cs="標楷體"/>
          <w:b/>
          <w:kern w:val="3"/>
          <w:sz w:val="24"/>
        </w:rPr>
        <w:t>曠</w:t>
      </w:r>
      <w:proofErr w:type="gramEnd"/>
      <w:r>
        <w:rPr>
          <w:rFonts w:ascii="標楷體" w:eastAsia="標楷體" w:hAnsi="標楷體" w:cs="標楷體"/>
          <w:b/>
          <w:kern w:val="3"/>
          <w:sz w:val="24"/>
        </w:rPr>
        <w:t>則沒收</w:t>
      </w:r>
      <w:r>
        <w:rPr>
          <w:rFonts w:ascii="標楷體" w:eastAsia="標楷體" w:hAnsi="標楷體" w:cs="標楷體"/>
          <w:b/>
          <w:kern w:val="3"/>
          <w:sz w:val="24"/>
        </w:rPr>
        <w:t>)</w:t>
      </w:r>
      <w:r>
        <w:rPr>
          <w:rFonts w:ascii="標楷體" w:eastAsia="標楷體" w:hAnsi="標楷體" w:cs="標楷體"/>
          <w:b/>
          <w:kern w:val="3"/>
          <w:sz w:val="24"/>
        </w:rPr>
        <w:t>。錄取者須於活動第一天</w:t>
      </w:r>
      <w:r>
        <w:rPr>
          <w:rFonts w:ascii="標楷體" w:eastAsia="標楷體" w:hAnsi="標楷體" w:cs="標楷體"/>
          <w:b/>
          <w:kern w:val="3"/>
          <w:sz w:val="24"/>
        </w:rPr>
        <w:t>(7/12</w:t>
      </w:r>
      <w:r>
        <w:rPr>
          <w:rFonts w:ascii="標楷體" w:eastAsia="標楷體" w:hAnsi="標楷體" w:cs="標楷體"/>
          <w:b/>
          <w:kern w:val="3"/>
          <w:sz w:val="24"/>
        </w:rPr>
        <w:t>、</w:t>
      </w:r>
      <w:r>
        <w:rPr>
          <w:rFonts w:ascii="標楷體" w:eastAsia="標楷體" w:hAnsi="標楷體" w:cs="標楷體"/>
          <w:b/>
          <w:kern w:val="3"/>
          <w:sz w:val="24"/>
        </w:rPr>
        <w:t>7/23)09:30-10:00</w:t>
      </w:r>
      <w:r>
        <w:rPr>
          <w:rFonts w:ascii="標楷體" w:eastAsia="標楷體" w:hAnsi="標楷體" w:cs="標楷體"/>
          <w:b/>
          <w:kern w:val="3"/>
          <w:sz w:val="24"/>
        </w:rPr>
        <w:t>至本館</w:t>
      </w:r>
    </w:p>
    <w:p w:rsidR="004C6E76" w:rsidRDefault="002E2C30">
      <w:pPr>
        <w:pStyle w:val="Textbody"/>
        <w:snapToGrid w:val="0"/>
        <w:spacing w:before="72" w:line="276" w:lineRule="auto"/>
        <w:jc w:val="both"/>
      </w:pPr>
      <w:r>
        <w:rPr>
          <w:rFonts w:ascii="標楷體" w:eastAsia="標楷體" w:hAnsi="標楷體"/>
          <w:sz w:val="24"/>
        </w:rPr>
        <w:t>4.</w:t>
      </w:r>
      <w:r>
        <w:rPr>
          <w:rFonts w:ascii="標楷體" w:eastAsia="標楷體" w:hAnsi="標楷體"/>
          <w:sz w:val="24"/>
        </w:rPr>
        <w:tab/>
      </w:r>
      <w:r>
        <w:rPr>
          <w:rFonts w:ascii="標楷體" w:eastAsia="標楷體" w:hAnsi="標楷體"/>
          <w:sz w:val="24"/>
        </w:rPr>
        <w:t>報到方式：錄取者須於活動第一天</w:t>
      </w:r>
      <w:r>
        <w:rPr>
          <w:rFonts w:ascii="標楷體" w:eastAsia="標楷體" w:hAnsi="標楷體"/>
          <w:sz w:val="24"/>
        </w:rPr>
        <w:t>(7/12</w:t>
      </w:r>
      <w:r>
        <w:rPr>
          <w:rFonts w:ascii="標楷體" w:eastAsia="標楷體" w:hAnsi="標楷體"/>
          <w:sz w:val="24"/>
        </w:rPr>
        <w:t>、</w:t>
      </w:r>
      <w:r>
        <w:rPr>
          <w:rFonts w:ascii="標楷體" w:eastAsia="標楷體" w:hAnsi="標楷體"/>
          <w:sz w:val="24"/>
        </w:rPr>
        <w:t>7/23)09:30-10:00</w:t>
      </w:r>
      <w:r>
        <w:rPr>
          <w:rFonts w:ascii="標楷體" w:eastAsia="標楷體" w:hAnsi="標楷體"/>
          <w:sz w:val="24"/>
        </w:rPr>
        <w:t>至本館研習活動報到區辦理報到</w:t>
      </w:r>
      <w:r>
        <w:rPr>
          <w:rFonts w:ascii="標楷體" w:eastAsia="標楷體" w:hAnsi="標楷體"/>
          <w:sz w:val="24"/>
        </w:rPr>
        <w:t>(</w:t>
      </w:r>
      <w:r>
        <w:rPr>
          <w:rFonts w:ascii="標楷體" w:eastAsia="標楷體" w:hAnsi="標楷體"/>
          <w:sz w:val="24"/>
        </w:rPr>
        <w:t>竹林廳前</w:t>
      </w:r>
      <w:r>
        <w:rPr>
          <w:rFonts w:ascii="標楷體" w:eastAsia="標楷體" w:hAnsi="標楷體"/>
          <w:sz w:val="24"/>
        </w:rPr>
        <w:t>)</w:t>
      </w:r>
      <w:r>
        <w:rPr>
          <w:rFonts w:ascii="標楷體" w:eastAsia="標楷體" w:hAnsi="標楷體"/>
          <w:sz w:val="24"/>
        </w:rPr>
        <w:t>，逾時未到視同棄權，</w:t>
      </w:r>
      <w:r>
        <w:rPr>
          <w:rFonts w:ascii="標楷體" w:eastAsia="標楷體" w:hAnsi="標楷體"/>
          <w:sz w:val="24"/>
        </w:rPr>
        <w:t>09:51-10:00</w:t>
      </w:r>
      <w:r>
        <w:rPr>
          <w:rFonts w:ascii="標楷體" w:eastAsia="標楷體" w:hAnsi="標楷體"/>
          <w:sz w:val="24"/>
        </w:rPr>
        <w:t>缺額由備取名單遞補。</w:t>
      </w:r>
    </w:p>
    <w:p w:rsidR="004C6E76" w:rsidRDefault="002E2C30">
      <w:pPr>
        <w:pStyle w:val="Standard"/>
        <w:spacing w:line="276" w:lineRule="auto"/>
        <w:ind w:left="180" w:hanging="180"/>
      </w:pPr>
      <w:r>
        <w:rPr>
          <w:rFonts w:ascii="標楷體" w:eastAsia="標楷體" w:hAnsi="標楷體"/>
        </w:rPr>
        <w:t>5.</w:t>
      </w:r>
      <w:r>
        <w:rPr>
          <w:rFonts w:ascii="標楷體" w:eastAsia="標楷體" w:hAnsi="標楷體"/>
        </w:rPr>
        <w:tab/>
      </w:r>
      <w:r>
        <w:rPr>
          <w:rFonts w:ascii="標楷體" w:eastAsia="標楷體" w:hAnsi="標楷體"/>
        </w:rPr>
        <w:t>報名本計畫活動錄取者，如因故無法出席，請於各次課程二天前來電取</w:t>
      </w:r>
    </w:p>
    <w:p w:rsidR="004C6E76" w:rsidRDefault="002E2C30">
      <w:pPr>
        <w:pStyle w:val="Standard"/>
        <w:spacing w:line="276" w:lineRule="auto"/>
        <w:ind w:left="180" w:firstLine="300"/>
      </w:pPr>
      <w:r>
        <w:rPr>
          <w:rFonts w:ascii="標楷體" w:eastAsia="標楷體" w:hAnsi="標楷體"/>
        </w:rPr>
        <w:t>消。未依規定取消者，本館將列入限制日後參加活動之機會。</w:t>
      </w:r>
    </w:p>
    <w:p w:rsidR="004C6E76" w:rsidRDefault="002E2C30">
      <w:pPr>
        <w:pStyle w:val="Standard"/>
        <w:spacing w:line="276" w:lineRule="auto"/>
      </w:pPr>
      <w:r>
        <w:rPr>
          <w:rFonts w:ascii="標楷體" w:eastAsia="標楷體" w:hAnsi="標楷體"/>
        </w:rPr>
        <w:t>6.</w:t>
      </w:r>
      <w:r>
        <w:rPr>
          <w:rFonts w:ascii="標楷體" w:eastAsia="標楷體" w:hAnsi="標楷體"/>
        </w:rPr>
        <w:tab/>
      </w:r>
      <w:r>
        <w:rPr>
          <w:rFonts w:ascii="標楷體" w:eastAsia="標楷體" w:hAnsi="標楷體"/>
        </w:rPr>
        <w:t>聯絡電話：</w:t>
      </w:r>
      <w:r>
        <w:rPr>
          <w:rFonts w:ascii="標楷體" w:eastAsia="標楷體" w:hAnsi="標楷體"/>
        </w:rPr>
        <w:t>04-23723552</w:t>
      </w:r>
      <w:r>
        <w:rPr>
          <w:rFonts w:ascii="標楷體" w:eastAsia="標楷體" w:hAnsi="標楷體"/>
        </w:rPr>
        <w:t>分機</w:t>
      </w:r>
      <w:r>
        <w:rPr>
          <w:rFonts w:ascii="標楷體" w:eastAsia="標楷體" w:hAnsi="標楷體"/>
        </w:rPr>
        <w:t>329</w:t>
      </w:r>
      <w:r>
        <w:rPr>
          <w:rFonts w:ascii="標楷體" w:eastAsia="標楷體" w:hAnsi="標楷體"/>
        </w:rPr>
        <w:t>劉小姐。</w:t>
      </w:r>
    </w:p>
    <w:p w:rsidR="004C6E76" w:rsidRDefault="002E2C30">
      <w:pPr>
        <w:pStyle w:val="Standard"/>
        <w:spacing w:line="276" w:lineRule="auto"/>
      </w:pPr>
      <w:r>
        <w:rPr>
          <w:rFonts w:ascii="標楷體" w:eastAsia="標楷體" w:hAnsi="標楷體"/>
          <w:b/>
          <w:sz w:val="28"/>
        </w:rPr>
        <w:t>伍、上課地點：</w:t>
      </w:r>
    </w:p>
    <w:p w:rsidR="004C6E76" w:rsidRDefault="002E2C30">
      <w:pPr>
        <w:pStyle w:val="Standard"/>
        <w:spacing w:line="276" w:lineRule="auto"/>
      </w:pPr>
      <w:r>
        <w:rPr>
          <w:rFonts w:ascii="標楷體" w:eastAsia="標楷體" w:hAnsi="標楷體"/>
        </w:rPr>
        <w:t>國美館</w:t>
      </w:r>
      <w:r>
        <w:rPr>
          <w:rFonts w:ascii="標楷體" w:eastAsia="標楷體" w:hAnsi="標楷體"/>
        </w:rPr>
        <w:t xml:space="preserve"> 3</w:t>
      </w:r>
      <w:r>
        <w:rPr>
          <w:rFonts w:ascii="標楷體" w:eastAsia="標楷體" w:hAnsi="標楷體"/>
        </w:rPr>
        <w:t>樓多元學藝廳</w:t>
      </w:r>
    </w:p>
    <w:p w:rsidR="004C6E76" w:rsidRDefault="002E2C30">
      <w:pPr>
        <w:pStyle w:val="Standard"/>
        <w:spacing w:line="276" w:lineRule="auto"/>
      </w:pPr>
      <w:r>
        <w:rPr>
          <w:rFonts w:ascii="標楷體" w:eastAsia="標楷體" w:hAnsi="標楷體"/>
          <w:b/>
          <w:sz w:val="28"/>
        </w:rPr>
        <w:t>陸、認證說明：</w:t>
      </w:r>
    </w:p>
    <w:p w:rsidR="004C6E76" w:rsidRDefault="002E2C30">
      <w:pPr>
        <w:pStyle w:val="Standard"/>
        <w:spacing w:line="276" w:lineRule="auto"/>
      </w:pPr>
      <w:r>
        <w:rPr>
          <w:rFonts w:ascii="標楷體" w:eastAsia="標楷體" w:hAnsi="標楷體" w:cs="標楷體"/>
        </w:rPr>
        <w:t>各次課程全程參與的教師、公務人員，可獲研習進修時數</w:t>
      </w:r>
      <w:r>
        <w:rPr>
          <w:rFonts w:ascii="標楷體" w:eastAsia="標楷體" w:hAnsi="標楷體" w:cs="標楷體"/>
        </w:rPr>
        <w:t>12</w:t>
      </w:r>
      <w:r>
        <w:rPr>
          <w:rFonts w:ascii="標楷體" w:eastAsia="標楷體" w:hAnsi="標楷體" w:cs="標楷體"/>
        </w:rPr>
        <w:t>小時，時數</w:t>
      </w:r>
      <w:proofErr w:type="gramStart"/>
      <w:r>
        <w:rPr>
          <w:rFonts w:ascii="標楷體" w:eastAsia="標楷體" w:hAnsi="標楷體" w:cs="標楷體"/>
        </w:rPr>
        <w:t>採</w:t>
      </w:r>
      <w:proofErr w:type="gramEnd"/>
      <w:r>
        <w:rPr>
          <w:rFonts w:ascii="標楷體" w:eastAsia="標楷體" w:hAnsi="標楷體" w:cs="標楷體"/>
        </w:rPr>
        <w:t>直接登錄至全國教師在職進修網、</w:t>
      </w:r>
      <w:hyperlink r:id="rId8" w:history="1">
        <w:r>
          <w:rPr>
            <w:rFonts w:ascii="標楷體" w:eastAsia="標楷體" w:hAnsi="標楷體" w:cs="標楷體"/>
          </w:rPr>
          <w:t>公務人員終身學習入口網</w:t>
        </w:r>
      </w:hyperlink>
      <w:r>
        <w:rPr>
          <w:rFonts w:ascii="標楷體" w:eastAsia="標楷體" w:hAnsi="標楷體" w:cs="標楷體"/>
        </w:rPr>
        <w:t>站中，缺</w:t>
      </w:r>
      <w:proofErr w:type="gramStart"/>
      <w:r>
        <w:rPr>
          <w:rFonts w:ascii="標楷體" w:eastAsia="標楷體" w:hAnsi="標楷體" w:cs="標楷體"/>
        </w:rPr>
        <w:t>曠</w:t>
      </w:r>
      <w:proofErr w:type="gramEnd"/>
      <w:r>
        <w:rPr>
          <w:rFonts w:ascii="標楷體" w:eastAsia="標楷體" w:hAnsi="標楷體" w:cs="標楷體"/>
        </w:rPr>
        <w:t>者不</w:t>
      </w:r>
      <w:proofErr w:type="gramStart"/>
      <w:r>
        <w:rPr>
          <w:rFonts w:ascii="標楷體" w:eastAsia="標楷體" w:hAnsi="標楷體" w:cs="標楷體"/>
        </w:rPr>
        <w:t>發予時數</w:t>
      </w:r>
      <w:proofErr w:type="gramEnd"/>
      <w:r>
        <w:rPr>
          <w:rFonts w:ascii="標楷體" w:eastAsia="標楷體" w:hAnsi="標楷體" w:cs="標楷體"/>
        </w:rPr>
        <w:t>。</w:t>
      </w:r>
    </w:p>
    <w:p w:rsidR="004C6E76" w:rsidRDefault="002E2C30">
      <w:pPr>
        <w:pStyle w:val="Standard"/>
        <w:spacing w:line="276" w:lineRule="auto"/>
      </w:pPr>
      <w:proofErr w:type="gramStart"/>
      <w:r>
        <w:rPr>
          <w:rFonts w:ascii="標楷體" w:eastAsia="標楷體" w:hAnsi="標楷體"/>
          <w:b/>
          <w:sz w:val="28"/>
        </w:rPr>
        <w:t>柒</w:t>
      </w:r>
      <w:proofErr w:type="gramEnd"/>
      <w:r>
        <w:rPr>
          <w:rFonts w:ascii="標楷體" w:eastAsia="標楷體" w:hAnsi="標楷體"/>
          <w:b/>
          <w:sz w:val="28"/>
        </w:rPr>
        <w:t>、師資：</w:t>
      </w:r>
    </w:p>
    <w:p w:rsidR="004C6E76" w:rsidRDefault="002E2C30">
      <w:pPr>
        <w:pStyle w:val="Standard"/>
        <w:spacing w:line="276" w:lineRule="auto"/>
      </w:pPr>
      <w:r>
        <w:rPr>
          <w:rFonts w:ascii="標楷體" w:eastAsia="標楷體" w:hAnsi="標楷體"/>
        </w:rPr>
        <w:t>本次研習課程擬邀請國立</w:t>
      </w:r>
      <w:proofErr w:type="gramStart"/>
      <w:r>
        <w:rPr>
          <w:rFonts w:ascii="標楷體" w:eastAsia="標楷體" w:hAnsi="標楷體"/>
        </w:rPr>
        <w:t>臺</w:t>
      </w:r>
      <w:proofErr w:type="gramEnd"/>
      <w:r>
        <w:rPr>
          <w:rFonts w:ascii="標楷體" w:eastAsia="標楷體" w:hAnsi="標楷體"/>
        </w:rPr>
        <w:t>南大學戲劇創作與應用學系陳</w:t>
      </w:r>
      <w:proofErr w:type="gramStart"/>
      <w:r>
        <w:rPr>
          <w:rFonts w:ascii="標楷體" w:eastAsia="標楷體" w:hAnsi="標楷體"/>
        </w:rPr>
        <w:t>晞</w:t>
      </w:r>
      <w:proofErr w:type="gramEnd"/>
      <w:r>
        <w:rPr>
          <w:rFonts w:ascii="標楷體" w:eastAsia="標楷體" w:hAnsi="標楷體"/>
        </w:rPr>
        <w:t>如副教授擔任主講</w:t>
      </w:r>
      <w:r>
        <w:rPr>
          <w:rFonts w:ascii="標楷體" w:eastAsia="標楷體" w:hAnsi="標楷體"/>
        </w:rPr>
        <w:lastRenderedPageBreak/>
        <w:t>人，並因本計畫研習課程有實務製作及工作坊需求，擬於每次課程增加</w:t>
      </w:r>
      <w:r>
        <w:rPr>
          <w:rFonts w:ascii="標楷體" w:eastAsia="標楷體" w:hAnsi="標楷體"/>
          <w:color w:val="000000"/>
        </w:rPr>
        <w:t>1</w:t>
      </w:r>
      <w:r>
        <w:rPr>
          <w:rFonts w:ascii="標楷體" w:eastAsia="標楷體" w:hAnsi="標楷體"/>
        </w:rPr>
        <w:t>位助教及</w:t>
      </w:r>
      <w:r>
        <w:rPr>
          <w:rFonts w:ascii="標楷體" w:eastAsia="標楷體" w:hAnsi="標楷體"/>
        </w:rPr>
        <w:t>2</w:t>
      </w:r>
      <w:r>
        <w:rPr>
          <w:rFonts w:ascii="標楷體" w:eastAsia="標楷體" w:hAnsi="標楷體"/>
        </w:rPr>
        <w:t>位教案演繹示範者協助活動進行。</w:t>
      </w:r>
    </w:p>
    <w:p w:rsidR="004C6E76" w:rsidRDefault="002E2C30">
      <w:pPr>
        <w:pStyle w:val="Standard"/>
        <w:spacing w:line="276" w:lineRule="auto"/>
      </w:pPr>
      <w:r>
        <w:rPr>
          <w:rFonts w:ascii="標楷體" w:eastAsia="標楷體" w:hAnsi="標楷體"/>
        </w:rPr>
        <w:t>本次活動師資如下：</w:t>
      </w:r>
    </w:p>
    <w:p w:rsidR="004C6E76" w:rsidRDefault="002E2C30">
      <w:pPr>
        <w:pStyle w:val="Standard"/>
        <w:widowControl/>
      </w:pPr>
      <w:r>
        <w:rPr>
          <w:rFonts w:ascii="標楷體" w:eastAsia="標楷體" w:hAnsi="標楷體"/>
        </w:rPr>
        <w:t>講師：陳</w:t>
      </w:r>
      <w:proofErr w:type="gramStart"/>
      <w:r>
        <w:rPr>
          <w:rFonts w:ascii="標楷體" w:eastAsia="標楷體" w:hAnsi="標楷體"/>
        </w:rPr>
        <w:t>晞</w:t>
      </w:r>
      <w:proofErr w:type="gramEnd"/>
      <w:r>
        <w:rPr>
          <w:rFonts w:ascii="標楷體" w:eastAsia="標楷體" w:hAnsi="標楷體"/>
        </w:rPr>
        <w:t>如</w:t>
      </w:r>
      <w:r>
        <w:rPr>
          <w:rFonts w:ascii="標楷體" w:eastAsia="標楷體" w:hAnsi="標楷體"/>
        </w:rPr>
        <w:t>(</w:t>
      </w:r>
      <w:r>
        <w:rPr>
          <w:rFonts w:ascii="標楷體" w:eastAsia="標楷體" w:hAnsi="標楷體"/>
        </w:rPr>
        <w:t>國立</w:t>
      </w:r>
      <w:proofErr w:type="gramStart"/>
      <w:r>
        <w:rPr>
          <w:rFonts w:ascii="標楷體" w:eastAsia="標楷體" w:hAnsi="標楷體"/>
        </w:rPr>
        <w:t>臺</w:t>
      </w:r>
      <w:proofErr w:type="gramEnd"/>
      <w:r>
        <w:rPr>
          <w:rFonts w:ascii="標楷體" w:eastAsia="標楷體" w:hAnsi="標楷體"/>
        </w:rPr>
        <w:t>南大學戲劇創作與應用學系副教授</w:t>
      </w:r>
      <w:r>
        <w:rPr>
          <w:rFonts w:ascii="標楷體" w:eastAsia="標楷體" w:hAnsi="標楷體"/>
        </w:rPr>
        <w:t>)</w:t>
      </w:r>
    </w:p>
    <w:p w:rsidR="004C6E76" w:rsidRDefault="002E2C30">
      <w:pPr>
        <w:pStyle w:val="Standard"/>
        <w:widowControl/>
      </w:pPr>
      <w:r>
        <w:rPr>
          <w:rFonts w:ascii="標楷體" w:eastAsia="標楷體" w:hAnsi="標楷體"/>
        </w:rPr>
        <w:t>助教：基礎課程</w:t>
      </w:r>
      <w:r>
        <w:rPr>
          <w:rFonts w:ascii="標楷體" w:eastAsia="標楷體" w:hAnsi="標楷體"/>
        </w:rPr>
        <w:t>-</w:t>
      </w:r>
      <w:proofErr w:type="gramStart"/>
      <w:r>
        <w:rPr>
          <w:rFonts w:ascii="標楷體" w:eastAsia="標楷體" w:hAnsi="標楷體"/>
        </w:rPr>
        <w:t>余</w:t>
      </w:r>
      <w:proofErr w:type="gramEnd"/>
      <w:r>
        <w:rPr>
          <w:rFonts w:ascii="標楷體" w:eastAsia="標楷體" w:hAnsi="標楷體"/>
        </w:rPr>
        <w:t>宛蓁</w:t>
      </w:r>
      <w:r>
        <w:rPr>
          <w:rFonts w:ascii="標楷體" w:eastAsia="標楷體" w:hAnsi="標楷體"/>
        </w:rPr>
        <w:t>(</w:t>
      </w:r>
      <w:r>
        <w:rPr>
          <w:rFonts w:ascii="標楷體" w:eastAsia="標楷體" w:hAnsi="標楷體"/>
        </w:rPr>
        <w:t>劇團</w:t>
      </w:r>
      <w:r>
        <w:rPr>
          <w:rFonts w:ascii="標楷體" w:eastAsia="標楷體" w:hAnsi="標楷體" w:cs="標楷體"/>
        </w:rPr>
        <w:t>編導、</w:t>
      </w:r>
      <w:r>
        <w:rPr>
          <w:rFonts w:ascii="標楷體" w:eastAsia="標楷體" w:hAnsi="標楷體"/>
        </w:rPr>
        <w:t>互動式導</w:t>
      </w:r>
      <w:proofErr w:type="gramStart"/>
      <w:r>
        <w:rPr>
          <w:rFonts w:ascii="標楷體" w:eastAsia="標楷體" w:hAnsi="標楷體"/>
        </w:rPr>
        <w:t>覽</w:t>
      </w:r>
      <w:proofErr w:type="gramEnd"/>
      <w:r>
        <w:rPr>
          <w:rFonts w:ascii="標楷體" w:eastAsia="標楷體" w:hAnsi="標楷體"/>
        </w:rPr>
        <w:t>種子教師</w:t>
      </w:r>
      <w:r>
        <w:rPr>
          <w:rFonts w:ascii="標楷體" w:eastAsia="標楷體" w:hAnsi="標楷體"/>
        </w:rPr>
        <w:t>)</w:t>
      </w:r>
    </w:p>
    <w:p w:rsidR="004C6E76" w:rsidRDefault="002E2C30">
      <w:pPr>
        <w:pStyle w:val="Standard"/>
        <w:widowControl/>
      </w:pPr>
      <w:r>
        <w:rPr>
          <w:rFonts w:ascii="標楷體" w:eastAsia="標楷體" w:hAnsi="標楷體"/>
        </w:rPr>
        <w:t xml:space="preserve">      </w:t>
      </w:r>
      <w:r>
        <w:rPr>
          <w:rFonts w:ascii="標楷體" w:eastAsia="標楷體" w:hAnsi="標楷體"/>
        </w:rPr>
        <w:t>進階課程</w:t>
      </w:r>
      <w:r>
        <w:rPr>
          <w:rFonts w:ascii="標楷體" w:eastAsia="標楷體" w:hAnsi="標楷體"/>
        </w:rPr>
        <w:t>-</w:t>
      </w:r>
      <w:r>
        <w:rPr>
          <w:rFonts w:ascii="標楷體" w:eastAsia="標楷體" w:hAnsi="標楷體"/>
        </w:rPr>
        <w:t>陳宛芝</w:t>
      </w:r>
      <w:r>
        <w:rPr>
          <w:rFonts w:ascii="標楷體" w:eastAsia="標楷體" w:hAnsi="標楷體"/>
        </w:rPr>
        <w:t>(</w:t>
      </w:r>
      <w:r>
        <w:rPr>
          <w:rFonts w:ascii="標楷體" w:eastAsia="標楷體" w:hAnsi="標楷體"/>
        </w:rPr>
        <w:t>音樂教師、互動式導</w:t>
      </w:r>
      <w:proofErr w:type="gramStart"/>
      <w:r>
        <w:rPr>
          <w:rFonts w:ascii="標楷體" w:eastAsia="標楷體" w:hAnsi="標楷體"/>
        </w:rPr>
        <w:t>覽</w:t>
      </w:r>
      <w:proofErr w:type="gramEnd"/>
      <w:r>
        <w:rPr>
          <w:rFonts w:ascii="標楷體" w:eastAsia="標楷體" w:hAnsi="標楷體"/>
        </w:rPr>
        <w:t>種子教師</w:t>
      </w:r>
      <w:r>
        <w:rPr>
          <w:rFonts w:ascii="標楷體" w:eastAsia="標楷體" w:hAnsi="標楷體"/>
        </w:rPr>
        <w:t>)</w:t>
      </w:r>
    </w:p>
    <w:p w:rsidR="004C6E76" w:rsidRDefault="002E2C30">
      <w:pPr>
        <w:pStyle w:val="Standard"/>
        <w:widowControl/>
      </w:pPr>
      <w:r>
        <w:rPr>
          <w:rFonts w:ascii="標楷體" w:eastAsia="標楷體" w:hAnsi="標楷體"/>
        </w:rPr>
        <w:t>教案示範人員：呂宗杰</w:t>
      </w:r>
      <w:r>
        <w:rPr>
          <w:rFonts w:ascii="標楷體" w:eastAsia="標楷體" w:hAnsi="標楷體"/>
        </w:rPr>
        <w:t>(</w:t>
      </w:r>
      <w:r>
        <w:rPr>
          <w:rFonts w:ascii="標楷體" w:eastAsia="標楷體" w:hAnsi="標楷體"/>
        </w:rPr>
        <w:t>視覺藝術教師、互動式導</w:t>
      </w:r>
      <w:proofErr w:type="gramStart"/>
      <w:r>
        <w:rPr>
          <w:rFonts w:ascii="標楷體" w:eastAsia="標楷體" w:hAnsi="標楷體"/>
        </w:rPr>
        <w:t>覽</w:t>
      </w:r>
      <w:proofErr w:type="gramEnd"/>
      <w:r>
        <w:rPr>
          <w:rFonts w:ascii="標楷體" w:eastAsia="標楷體" w:hAnsi="標楷體"/>
        </w:rPr>
        <w:t>種子教師</w:t>
      </w:r>
      <w:r>
        <w:rPr>
          <w:rFonts w:ascii="標楷體" w:eastAsia="標楷體" w:hAnsi="標楷體"/>
        </w:rPr>
        <w:t>)</w:t>
      </w:r>
      <w:r>
        <w:rPr>
          <w:rFonts w:ascii="標楷體" w:eastAsia="標楷體" w:hAnsi="標楷體"/>
        </w:rPr>
        <w:t>、張品深</w:t>
      </w:r>
      <w:r>
        <w:rPr>
          <w:rFonts w:ascii="標楷體" w:eastAsia="標楷體" w:hAnsi="標楷體"/>
        </w:rPr>
        <w:t>(</w:t>
      </w:r>
      <w:r>
        <w:rPr>
          <w:rFonts w:ascii="標楷體" w:eastAsia="標楷體" w:hAnsi="標楷體"/>
        </w:rPr>
        <w:t>戲劇教育工作者、互動式導</w:t>
      </w:r>
      <w:proofErr w:type="gramStart"/>
      <w:r>
        <w:rPr>
          <w:rFonts w:ascii="標楷體" w:eastAsia="標楷體" w:hAnsi="標楷體"/>
        </w:rPr>
        <w:t>覽</w:t>
      </w:r>
      <w:proofErr w:type="gramEnd"/>
      <w:r>
        <w:rPr>
          <w:rFonts w:ascii="標楷體" w:eastAsia="標楷體" w:hAnsi="標楷體"/>
        </w:rPr>
        <w:t>種子教師</w:t>
      </w:r>
      <w:r>
        <w:rPr>
          <w:rFonts w:ascii="標楷體" w:eastAsia="標楷體" w:hAnsi="標楷體"/>
        </w:rPr>
        <w:t>)</w:t>
      </w:r>
    </w:p>
    <w:p w:rsidR="004C6E76" w:rsidRDefault="004C6E76">
      <w:pPr>
        <w:pStyle w:val="Standard"/>
        <w:spacing w:line="276" w:lineRule="auto"/>
        <w:rPr>
          <w:rFonts w:ascii="標楷體" w:eastAsia="標楷體" w:hAnsi="標楷體"/>
        </w:rPr>
      </w:pPr>
    </w:p>
    <w:p w:rsidR="004C6E76" w:rsidRDefault="002E2C30">
      <w:pPr>
        <w:pStyle w:val="Standard"/>
        <w:spacing w:line="276" w:lineRule="auto"/>
      </w:pPr>
      <w:r>
        <w:rPr>
          <w:rFonts w:ascii="標楷體" w:eastAsia="標楷體" w:hAnsi="標楷體"/>
          <w:b/>
          <w:sz w:val="28"/>
          <w:szCs w:val="26"/>
        </w:rPr>
        <w:t>捌、活動時間表：</w:t>
      </w:r>
    </w:p>
    <w:tbl>
      <w:tblPr>
        <w:tblW w:w="9453" w:type="dxa"/>
        <w:tblLayout w:type="fixed"/>
        <w:tblCellMar>
          <w:left w:w="10" w:type="dxa"/>
          <w:right w:w="10" w:type="dxa"/>
        </w:tblCellMar>
        <w:tblLook w:val="0000" w:firstRow="0" w:lastRow="0" w:firstColumn="0" w:lastColumn="0" w:noHBand="0" w:noVBand="0"/>
      </w:tblPr>
      <w:tblGrid>
        <w:gridCol w:w="372"/>
        <w:gridCol w:w="1266"/>
        <w:gridCol w:w="3460"/>
        <w:gridCol w:w="335"/>
        <w:gridCol w:w="1420"/>
        <w:gridCol w:w="2600"/>
      </w:tblGrid>
      <w:tr w:rsidR="004C6E76">
        <w:tblPrEx>
          <w:tblCellMar>
            <w:top w:w="0" w:type="dxa"/>
            <w:bottom w:w="0" w:type="dxa"/>
          </w:tblCellMar>
        </w:tblPrEx>
        <w:trPr>
          <w:trHeight w:val="516"/>
        </w:trPr>
        <w:tc>
          <w:tcPr>
            <w:tcW w:w="945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C6E76" w:rsidRDefault="002E2C30">
            <w:pPr>
              <w:pStyle w:val="Standard"/>
              <w:spacing w:line="0" w:lineRule="atLeast"/>
              <w:ind w:left="-113"/>
              <w:jc w:val="center"/>
            </w:pPr>
            <w:r>
              <w:rPr>
                <w:rFonts w:eastAsia="標楷體"/>
                <w:b/>
                <w:sz w:val="18"/>
                <w:szCs w:val="18"/>
              </w:rPr>
              <w:t>基礎課程：</w:t>
            </w:r>
            <w:r>
              <w:rPr>
                <w:rFonts w:eastAsia="標楷體"/>
                <w:b/>
                <w:sz w:val="18"/>
                <w:szCs w:val="18"/>
              </w:rPr>
              <w:t>111</w:t>
            </w:r>
            <w:r>
              <w:rPr>
                <w:rFonts w:eastAsia="標楷體"/>
                <w:b/>
                <w:sz w:val="18"/>
                <w:szCs w:val="18"/>
              </w:rPr>
              <w:t>年</w:t>
            </w:r>
            <w:r>
              <w:rPr>
                <w:rFonts w:eastAsia="標楷體"/>
                <w:b/>
                <w:sz w:val="18"/>
                <w:szCs w:val="18"/>
              </w:rPr>
              <w:t>7</w:t>
            </w:r>
            <w:r>
              <w:rPr>
                <w:rFonts w:eastAsia="標楷體"/>
                <w:b/>
                <w:sz w:val="18"/>
                <w:szCs w:val="18"/>
              </w:rPr>
              <w:t>月</w:t>
            </w:r>
            <w:r>
              <w:rPr>
                <w:rFonts w:eastAsia="標楷體"/>
                <w:b/>
                <w:sz w:val="18"/>
                <w:szCs w:val="18"/>
              </w:rPr>
              <w:t>12</w:t>
            </w:r>
            <w:proofErr w:type="gramStart"/>
            <w:r>
              <w:rPr>
                <w:rFonts w:eastAsia="標楷體"/>
                <w:b/>
                <w:sz w:val="18"/>
                <w:szCs w:val="18"/>
              </w:rPr>
              <w:t>–</w:t>
            </w:r>
            <w:proofErr w:type="gramEnd"/>
            <w:r>
              <w:rPr>
                <w:rFonts w:eastAsia="標楷體"/>
                <w:b/>
                <w:sz w:val="18"/>
                <w:szCs w:val="18"/>
              </w:rPr>
              <w:t>13</w:t>
            </w:r>
            <w:r>
              <w:rPr>
                <w:rFonts w:eastAsia="標楷體"/>
                <w:b/>
                <w:sz w:val="18"/>
                <w:szCs w:val="18"/>
              </w:rPr>
              <w:t>日</w:t>
            </w:r>
            <w:r>
              <w:rPr>
                <w:rFonts w:eastAsia="標楷體"/>
                <w:b/>
                <w:sz w:val="18"/>
                <w:szCs w:val="18"/>
              </w:rPr>
              <w:t>(10:00–17:00)</w:t>
            </w:r>
          </w:p>
        </w:tc>
      </w:tr>
      <w:tr w:rsidR="004C6E76">
        <w:tblPrEx>
          <w:tblCellMar>
            <w:top w:w="0" w:type="dxa"/>
            <w:bottom w:w="0" w:type="dxa"/>
          </w:tblCellMar>
        </w:tblPrEx>
        <w:trPr>
          <w:trHeight w:val="373"/>
        </w:trPr>
        <w:tc>
          <w:tcPr>
            <w:tcW w:w="371" w:type="dxa"/>
            <w:vMerge w:val="restart"/>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4C6E76" w:rsidRDefault="002E2C30">
            <w:pPr>
              <w:pStyle w:val="Standard"/>
              <w:spacing w:line="0" w:lineRule="atLeast"/>
              <w:ind w:left="-70"/>
              <w:jc w:val="center"/>
            </w:pPr>
            <w:r>
              <w:rPr>
                <w:rFonts w:eastAsia="標楷體"/>
                <w:b/>
                <w:sz w:val="18"/>
                <w:szCs w:val="18"/>
              </w:rPr>
              <w:t>第</w:t>
            </w:r>
          </w:p>
          <w:p w:rsidR="004C6E76" w:rsidRDefault="002E2C30">
            <w:pPr>
              <w:pStyle w:val="Standard"/>
              <w:spacing w:line="0" w:lineRule="atLeast"/>
              <w:ind w:left="-70"/>
              <w:jc w:val="center"/>
            </w:pPr>
            <w:r>
              <w:rPr>
                <w:rFonts w:eastAsia="標楷體"/>
                <w:b/>
                <w:sz w:val="18"/>
                <w:szCs w:val="18"/>
              </w:rPr>
              <w:t>一</w:t>
            </w:r>
          </w:p>
          <w:p w:rsidR="004C6E76" w:rsidRDefault="002E2C30">
            <w:pPr>
              <w:pStyle w:val="Standard"/>
              <w:spacing w:line="0" w:lineRule="atLeast"/>
              <w:ind w:left="-70"/>
              <w:jc w:val="center"/>
            </w:pPr>
            <w:r>
              <w:rPr>
                <w:rFonts w:eastAsia="標楷體"/>
                <w:b/>
                <w:sz w:val="18"/>
                <w:szCs w:val="18"/>
              </w:rPr>
              <w:t>天</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時間</w:t>
            </w:r>
          </w:p>
        </w:tc>
        <w:tc>
          <w:tcPr>
            <w:tcW w:w="34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課程</w:t>
            </w: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4C6E76" w:rsidRDefault="002E2C30">
            <w:pPr>
              <w:pStyle w:val="Standard"/>
              <w:spacing w:line="0" w:lineRule="atLeast"/>
              <w:ind w:left="-70"/>
              <w:jc w:val="center"/>
            </w:pPr>
            <w:r>
              <w:rPr>
                <w:rFonts w:eastAsia="標楷體"/>
                <w:b/>
                <w:sz w:val="18"/>
                <w:szCs w:val="18"/>
              </w:rPr>
              <w:t>第</w:t>
            </w:r>
          </w:p>
          <w:p w:rsidR="004C6E76" w:rsidRDefault="002E2C30">
            <w:pPr>
              <w:pStyle w:val="Standard"/>
              <w:spacing w:line="0" w:lineRule="atLeast"/>
              <w:ind w:left="-70"/>
              <w:jc w:val="center"/>
            </w:pPr>
            <w:r>
              <w:rPr>
                <w:rFonts w:eastAsia="標楷體"/>
                <w:b/>
                <w:sz w:val="18"/>
                <w:szCs w:val="18"/>
              </w:rPr>
              <w:t>二</w:t>
            </w:r>
          </w:p>
          <w:p w:rsidR="004C6E76" w:rsidRDefault="002E2C30">
            <w:pPr>
              <w:pStyle w:val="Standard"/>
              <w:spacing w:line="0" w:lineRule="atLeast"/>
              <w:ind w:left="-70"/>
              <w:jc w:val="center"/>
            </w:pPr>
            <w:r>
              <w:rPr>
                <w:rFonts w:eastAsia="標楷體"/>
                <w:b/>
                <w:sz w:val="18"/>
                <w:szCs w:val="18"/>
              </w:rPr>
              <w:t>天</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時間</w:t>
            </w:r>
          </w:p>
        </w:tc>
        <w:tc>
          <w:tcPr>
            <w:tcW w:w="2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課程</w:t>
            </w:r>
          </w:p>
        </w:tc>
      </w:tr>
      <w:tr w:rsidR="004C6E76">
        <w:tblPrEx>
          <w:tblCellMar>
            <w:top w:w="0" w:type="dxa"/>
            <w:bottom w:w="0" w:type="dxa"/>
          </w:tblCellMar>
        </w:tblPrEx>
        <w:trPr>
          <w:trHeight w:val="373"/>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9:30-10:00</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標楷體" w:eastAsia="標楷體" w:hAnsi="標楷體" w:cs="標楷體"/>
                <w:b/>
                <w:kern w:val="3"/>
                <w:sz w:val="18"/>
                <w:szCs w:val="18"/>
              </w:rPr>
              <w:t>學員報到</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9:50-10:00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學員簽到</w:t>
            </w:r>
          </w:p>
        </w:tc>
      </w:tr>
      <w:tr w:rsidR="004C6E76">
        <w:tblPrEx>
          <w:tblCellMar>
            <w:top w:w="0" w:type="dxa"/>
            <w:bottom w:w="0" w:type="dxa"/>
          </w:tblCellMar>
        </w:tblPrEx>
        <w:trPr>
          <w:trHeight w:val="373"/>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Calibri" w:eastAsia="標楷體" w:hAnsi="Calibri" w:cs="F"/>
                <w:b/>
                <w:kern w:val="3"/>
                <w:sz w:val="18"/>
                <w:szCs w:val="18"/>
              </w:rPr>
              <w:t>9:51-10:00</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標楷體" w:eastAsia="標楷體" w:hAnsi="標楷體" w:cs="標楷體"/>
                <w:b/>
                <w:kern w:val="3"/>
                <w:sz w:val="18"/>
                <w:szCs w:val="18"/>
              </w:rPr>
              <w:t>正取未到，由備取遞補報到</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10:00-12:00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腳本設計</w:t>
            </w:r>
            <w:r>
              <w:rPr>
                <w:rFonts w:eastAsia="標楷體"/>
                <w:b/>
                <w:sz w:val="18"/>
                <w:szCs w:val="18"/>
              </w:rPr>
              <w:t xml:space="preserve">** </w:t>
            </w:r>
            <w:proofErr w:type="gramStart"/>
            <w:r>
              <w:rPr>
                <w:rFonts w:eastAsia="標楷體"/>
                <w:b/>
                <w:sz w:val="18"/>
                <w:szCs w:val="18"/>
              </w:rPr>
              <w:t>表述式有誤</w:t>
            </w:r>
            <w:proofErr w:type="gramEnd"/>
            <w:r>
              <w:rPr>
                <w:rFonts w:eastAsia="標楷體"/>
                <w:b/>
                <w:sz w:val="18"/>
                <w:szCs w:val="18"/>
              </w:rPr>
              <w:t xml:space="preserve"> **</w:t>
            </w:r>
          </w:p>
        </w:tc>
      </w:tr>
      <w:tr w:rsidR="004C6E76">
        <w:tblPrEx>
          <w:tblCellMar>
            <w:top w:w="0" w:type="dxa"/>
            <w:bottom w:w="0" w:type="dxa"/>
          </w:tblCellMar>
        </w:tblPrEx>
        <w:trPr>
          <w:trHeight w:val="497"/>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10:00-12:00</w:t>
            </w:r>
          </w:p>
        </w:tc>
        <w:tc>
          <w:tcPr>
            <w:tcW w:w="34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理論介紹</w:t>
            </w:r>
            <w:r>
              <w:rPr>
                <w:rFonts w:eastAsia="標楷體"/>
                <w:b/>
                <w:sz w:val="18"/>
                <w:szCs w:val="18"/>
              </w:rPr>
              <w:t xml:space="preserve"> ** </w:t>
            </w:r>
            <w:proofErr w:type="gramStart"/>
            <w:r>
              <w:rPr>
                <w:rFonts w:eastAsia="標楷體"/>
                <w:b/>
                <w:sz w:val="18"/>
                <w:szCs w:val="18"/>
              </w:rPr>
              <w:t>表述式有誤</w:t>
            </w:r>
            <w:proofErr w:type="gramEnd"/>
            <w:r>
              <w:rPr>
                <w:rFonts w:eastAsia="標楷體"/>
                <w:b/>
                <w:sz w:val="18"/>
                <w:szCs w:val="18"/>
              </w:rPr>
              <w:t xml:space="preserve"> **</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12:00-13:00</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午餐</w:t>
            </w:r>
          </w:p>
        </w:tc>
      </w:tr>
      <w:tr w:rsidR="004C6E76">
        <w:tblPrEx>
          <w:tblCellMar>
            <w:top w:w="0" w:type="dxa"/>
            <w:bottom w:w="0" w:type="dxa"/>
          </w:tblCellMar>
        </w:tblPrEx>
        <w:trPr>
          <w:trHeight w:val="360"/>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34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13:00-16:00</w:t>
            </w:r>
          </w:p>
        </w:tc>
        <w:tc>
          <w:tcPr>
            <w:tcW w:w="26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腳本設計</w:t>
            </w:r>
            <w:r>
              <w:rPr>
                <w:rFonts w:eastAsia="標楷體"/>
                <w:b/>
                <w:sz w:val="18"/>
                <w:szCs w:val="18"/>
              </w:rPr>
              <w:t xml:space="preserve">** </w:t>
            </w:r>
            <w:proofErr w:type="gramStart"/>
            <w:r>
              <w:rPr>
                <w:rFonts w:eastAsia="標楷體"/>
                <w:b/>
                <w:sz w:val="18"/>
                <w:szCs w:val="18"/>
              </w:rPr>
              <w:t>表述式有誤</w:t>
            </w:r>
            <w:proofErr w:type="gramEnd"/>
            <w:r>
              <w:rPr>
                <w:rFonts w:eastAsia="標楷體"/>
                <w:b/>
                <w:sz w:val="18"/>
                <w:szCs w:val="18"/>
              </w:rPr>
              <w:t xml:space="preserve"> **</w:t>
            </w:r>
          </w:p>
        </w:tc>
      </w:tr>
      <w:tr w:rsidR="004C6E76">
        <w:tblPrEx>
          <w:tblCellMar>
            <w:top w:w="0" w:type="dxa"/>
            <w:bottom w:w="0" w:type="dxa"/>
          </w:tblCellMar>
        </w:tblPrEx>
        <w:trPr>
          <w:trHeight w:val="702"/>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12:00-13:00</w:t>
            </w:r>
          </w:p>
        </w:tc>
        <w:tc>
          <w:tcPr>
            <w:tcW w:w="3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午餐</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26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r>
      <w:tr w:rsidR="004C6E76">
        <w:tblPrEx>
          <w:tblCellMar>
            <w:top w:w="0" w:type="dxa"/>
            <w:bottom w:w="0" w:type="dxa"/>
          </w:tblCellMar>
        </w:tblPrEx>
        <w:trPr>
          <w:trHeight w:val="413"/>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color w:val="000000"/>
                <w:sz w:val="18"/>
                <w:szCs w:val="18"/>
              </w:rPr>
              <w:t>13:10-14:00</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操作示範</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16:10-17:00</w:t>
            </w:r>
          </w:p>
        </w:tc>
        <w:tc>
          <w:tcPr>
            <w:tcW w:w="26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腳本設計實務</w:t>
            </w:r>
          </w:p>
          <w:p w:rsidR="004C6E76" w:rsidRDefault="002E2C30">
            <w:pPr>
              <w:pStyle w:val="Standard"/>
              <w:spacing w:line="0" w:lineRule="atLeast"/>
              <w:jc w:val="center"/>
            </w:pPr>
            <w:r>
              <w:rPr>
                <w:rFonts w:eastAsia="標楷體"/>
                <w:b/>
                <w:sz w:val="18"/>
                <w:szCs w:val="18"/>
              </w:rPr>
              <w:t>(</w:t>
            </w:r>
            <w:r>
              <w:rPr>
                <w:rFonts w:eastAsia="標楷體"/>
                <w:b/>
                <w:sz w:val="18"/>
                <w:szCs w:val="18"/>
              </w:rPr>
              <w:t>由呂宗杰、張品深示範</w:t>
            </w:r>
            <w:r>
              <w:rPr>
                <w:rFonts w:eastAsia="標楷體"/>
                <w:b/>
                <w:sz w:val="18"/>
                <w:szCs w:val="18"/>
              </w:rPr>
              <w:t>)</w:t>
            </w:r>
          </w:p>
        </w:tc>
      </w:tr>
      <w:tr w:rsidR="004C6E76">
        <w:tblPrEx>
          <w:tblCellMar>
            <w:top w:w="0" w:type="dxa"/>
            <w:bottom w:w="0" w:type="dxa"/>
          </w:tblCellMar>
        </w:tblPrEx>
        <w:trPr>
          <w:trHeight w:val="412"/>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color w:val="000000"/>
                <w:sz w:val="18"/>
                <w:szCs w:val="18"/>
              </w:rPr>
              <w:t>14:10-16:00</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理論介紹</w:t>
            </w:r>
            <w:r>
              <w:rPr>
                <w:rFonts w:eastAsia="標楷體"/>
                <w:b/>
                <w:sz w:val="18"/>
                <w:szCs w:val="18"/>
              </w:rPr>
              <w:t xml:space="preserve"> ** </w:t>
            </w:r>
            <w:proofErr w:type="gramStart"/>
            <w:r>
              <w:rPr>
                <w:rFonts w:eastAsia="標楷體"/>
                <w:b/>
                <w:sz w:val="18"/>
                <w:szCs w:val="18"/>
              </w:rPr>
              <w:t>表述式有誤</w:t>
            </w:r>
            <w:proofErr w:type="gramEnd"/>
            <w:r>
              <w:rPr>
                <w:rFonts w:eastAsia="標楷體"/>
                <w:b/>
                <w:sz w:val="18"/>
                <w:szCs w:val="18"/>
              </w:rPr>
              <w:t xml:space="preserve"> **</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26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r>
      <w:tr w:rsidR="004C6E76">
        <w:tblPrEx>
          <w:tblCellMar>
            <w:top w:w="0" w:type="dxa"/>
            <w:bottom w:w="0" w:type="dxa"/>
          </w:tblCellMar>
        </w:tblPrEx>
        <w:trPr>
          <w:trHeight w:val="573"/>
        </w:trPr>
        <w:tc>
          <w:tcPr>
            <w:tcW w:w="371" w:type="dxa"/>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000000" w:rsidRDefault="002E2C30"/>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color w:val="000000"/>
                <w:sz w:val="18"/>
                <w:szCs w:val="18"/>
              </w:rPr>
              <w:t>16:10-17:00</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互動式導</w:t>
            </w:r>
            <w:proofErr w:type="gramStart"/>
            <w:r>
              <w:rPr>
                <w:rFonts w:eastAsia="標楷體"/>
                <w:b/>
                <w:sz w:val="18"/>
                <w:szCs w:val="18"/>
              </w:rPr>
              <w:t>覽畫作選件與</w:t>
            </w:r>
            <w:proofErr w:type="gramEnd"/>
            <w:r>
              <w:rPr>
                <w:rFonts w:eastAsia="標楷體"/>
                <w:b/>
                <w:sz w:val="18"/>
                <w:szCs w:val="18"/>
              </w:rPr>
              <w:t>要訣引導</w:t>
            </w:r>
          </w:p>
        </w:tc>
        <w:tc>
          <w:tcPr>
            <w:tcW w:w="335"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26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r>
    </w:tbl>
    <w:p w:rsidR="004C6E76" w:rsidRDefault="004C6E76">
      <w:pPr>
        <w:pStyle w:val="Standard"/>
      </w:pPr>
    </w:p>
    <w:tbl>
      <w:tblPr>
        <w:tblW w:w="9439" w:type="dxa"/>
        <w:tblLayout w:type="fixed"/>
        <w:tblCellMar>
          <w:left w:w="10" w:type="dxa"/>
          <w:right w:w="10" w:type="dxa"/>
        </w:tblCellMar>
        <w:tblLook w:val="0000" w:firstRow="0" w:lastRow="0" w:firstColumn="0" w:lastColumn="0" w:noHBand="0" w:noVBand="0"/>
      </w:tblPr>
      <w:tblGrid>
        <w:gridCol w:w="300"/>
        <w:gridCol w:w="1254"/>
        <w:gridCol w:w="3497"/>
        <w:gridCol w:w="316"/>
        <w:gridCol w:w="1431"/>
        <w:gridCol w:w="2641"/>
      </w:tblGrid>
      <w:tr w:rsidR="004C6E76">
        <w:tblPrEx>
          <w:tblCellMar>
            <w:top w:w="0" w:type="dxa"/>
            <w:bottom w:w="0" w:type="dxa"/>
          </w:tblCellMar>
        </w:tblPrEx>
        <w:trPr>
          <w:trHeight w:val="477"/>
        </w:trPr>
        <w:tc>
          <w:tcPr>
            <w:tcW w:w="943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C6E76" w:rsidRDefault="002E2C30">
            <w:pPr>
              <w:pStyle w:val="Standard"/>
              <w:spacing w:line="0" w:lineRule="atLeast"/>
              <w:ind w:left="-9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27360</wp:posOffset>
                      </wp:positionV>
                      <wp:extent cx="14760" cy="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rsidR="004C6E76" w:rsidRDefault="004C6E76">
                                  <w:pPr>
                                    <w:pStyle w:val="Standard"/>
                                    <w:spacing w:line="0" w:lineRule="atLeast"/>
                                    <w:rPr>
                                      <w:rFonts w:eastAsia="標楷體"/>
                                      <w:sz w:val="6"/>
                                      <w:szCs w:val="6"/>
                                    </w:rPr>
                                  </w:pPr>
                                </w:p>
                                <w:p w:rsidR="004C6E76" w:rsidRDefault="004C6E76">
                                  <w:pPr>
                                    <w:pStyle w:val="Standard"/>
                                    <w:spacing w:line="0" w:lineRule="atLeast"/>
                                    <w:rPr>
                                      <w:rFonts w:eastAsia="標楷體"/>
                                      <w:sz w:val="6"/>
                                      <w:szCs w:val="6"/>
                                    </w:rPr>
                                  </w:pPr>
                                </w:p>
                                <w:p w:rsidR="004C6E76" w:rsidRDefault="004C6E76">
                                  <w:pPr>
                                    <w:pStyle w:val="Standard"/>
                                    <w:spacing w:line="0" w:lineRule="atLeast"/>
                                    <w:rPr>
                                      <w:rFonts w:eastAsia="標楷體"/>
                                      <w:sz w:val="6"/>
                                      <w:szCs w:val="6"/>
                                    </w:rPr>
                                  </w:pP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2.15pt;width:1.15pt;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" stroked="f">
                      <v:fill opacity="0"/>
                      <v:textbox style="mso-fit-shape-to-text:t" inset="0,0,0,0">
                        <w:txbxContent>
                          <w:p w:rsidR="004C6E76" w:rsidRDefault="004C6E76">
                            <w:pPr>
                              <w:pStyle w:val="Standard"/>
                              <w:spacing w:line="0" w:lineRule="atLeast"/>
                              <w:rPr>
                                <w:rFonts w:eastAsia="標楷體"/>
                                <w:sz w:val="6"/>
                                <w:szCs w:val="6"/>
                              </w:rPr>
                            </w:pPr>
                          </w:p>
                          <w:p w:rsidR="004C6E76" w:rsidRDefault="004C6E76">
                            <w:pPr>
                              <w:pStyle w:val="Standard"/>
                              <w:spacing w:line="0" w:lineRule="atLeast"/>
                              <w:rPr>
                                <w:rFonts w:eastAsia="標楷體"/>
                                <w:sz w:val="6"/>
                                <w:szCs w:val="6"/>
                              </w:rPr>
                            </w:pPr>
                          </w:p>
                          <w:p w:rsidR="004C6E76" w:rsidRDefault="004C6E76">
                            <w:pPr>
                              <w:pStyle w:val="Standard"/>
                              <w:spacing w:line="0" w:lineRule="atLeast"/>
                              <w:rPr>
                                <w:rFonts w:eastAsia="標楷體"/>
                                <w:sz w:val="6"/>
                                <w:szCs w:val="6"/>
                              </w:rPr>
                            </w:pPr>
                          </w:p>
                        </w:txbxContent>
                      </v:textbox>
                      <w10:wrap type="square" anchorx="margin"/>
                    </v:shape>
                  </w:pict>
                </mc:Fallback>
              </mc:AlternateContent>
            </w:r>
            <w:r>
              <w:rPr>
                <w:rFonts w:eastAsia="標楷體" w:cs="微軟正黑體"/>
                <w:b/>
                <w:sz w:val="18"/>
                <w:szCs w:val="18"/>
              </w:rPr>
              <w:t>進階課程</w:t>
            </w:r>
            <w:r>
              <w:rPr>
                <w:rFonts w:eastAsia="標楷體"/>
                <w:b/>
                <w:sz w:val="18"/>
                <w:szCs w:val="18"/>
              </w:rPr>
              <w:t>：</w:t>
            </w:r>
            <w:r>
              <w:rPr>
                <w:rFonts w:eastAsia="標楷體"/>
                <w:b/>
                <w:sz w:val="18"/>
                <w:szCs w:val="18"/>
              </w:rPr>
              <w:t>111</w:t>
            </w:r>
            <w:r>
              <w:rPr>
                <w:rFonts w:eastAsia="標楷體"/>
                <w:b/>
                <w:sz w:val="18"/>
                <w:szCs w:val="18"/>
              </w:rPr>
              <w:t>年</w:t>
            </w:r>
            <w:r>
              <w:rPr>
                <w:rFonts w:eastAsia="標楷體"/>
                <w:b/>
                <w:sz w:val="18"/>
                <w:szCs w:val="18"/>
              </w:rPr>
              <w:t>7</w:t>
            </w:r>
            <w:r>
              <w:rPr>
                <w:rFonts w:eastAsia="標楷體"/>
                <w:b/>
                <w:sz w:val="18"/>
                <w:szCs w:val="18"/>
              </w:rPr>
              <w:t>月</w:t>
            </w:r>
            <w:r>
              <w:rPr>
                <w:rFonts w:eastAsia="標楷體"/>
                <w:b/>
                <w:sz w:val="18"/>
                <w:szCs w:val="18"/>
              </w:rPr>
              <w:t>23</w:t>
            </w:r>
            <w:proofErr w:type="gramStart"/>
            <w:r>
              <w:rPr>
                <w:rFonts w:eastAsia="標楷體"/>
                <w:b/>
                <w:sz w:val="18"/>
                <w:szCs w:val="18"/>
              </w:rPr>
              <w:t>–</w:t>
            </w:r>
            <w:proofErr w:type="gramEnd"/>
            <w:r>
              <w:rPr>
                <w:rFonts w:eastAsia="標楷體"/>
                <w:b/>
                <w:sz w:val="18"/>
                <w:szCs w:val="18"/>
              </w:rPr>
              <w:t>24</w:t>
            </w:r>
            <w:r>
              <w:rPr>
                <w:rFonts w:eastAsia="標楷體"/>
                <w:b/>
                <w:sz w:val="18"/>
                <w:szCs w:val="18"/>
              </w:rPr>
              <w:t>日</w:t>
            </w:r>
            <w:r>
              <w:rPr>
                <w:rFonts w:eastAsia="標楷體"/>
                <w:b/>
                <w:sz w:val="18"/>
                <w:szCs w:val="18"/>
              </w:rPr>
              <w:t>(10:00–17:00)</w:t>
            </w:r>
          </w:p>
        </w:tc>
      </w:tr>
      <w:tr w:rsidR="004C6E76">
        <w:tblPrEx>
          <w:tblCellMar>
            <w:top w:w="0" w:type="dxa"/>
            <w:bottom w:w="0" w:type="dxa"/>
          </w:tblCellMar>
        </w:tblPrEx>
        <w:trPr>
          <w:trHeight w:val="345"/>
        </w:trPr>
        <w:tc>
          <w:tcPr>
            <w:tcW w:w="299" w:type="dxa"/>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4C6E76" w:rsidRDefault="002E2C30">
            <w:pPr>
              <w:pStyle w:val="Standard"/>
              <w:spacing w:line="0" w:lineRule="atLeast"/>
              <w:ind w:left="-70"/>
              <w:jc w:val="center"/>
            </w:pPr>
            <w:r>
              <w:rPr>
                <w:rFonts w:eastAsia="標楷體"/>
                <w:b/>
                <w:sz w:val="18"/>
                <w:szCs w:val="18"/>
              </w:rPr>
              <w:t>第</w:t>
            </w:r>
          </w:p>
          <w:p w:rsidR="004C6E76" w:rsidRDefault="002E2C30">
            <w:pPr>
              <w:pStyle w:val="Standard"/>
              <w:spacing w:line="0" w:lineRule="atLeast"/>
              <w:ind w:left="-70"/>
              <w:jc w:val="center"/>
            </w:pPr>
            <w:r>
              <w:rPr>
                <w:rFonts w:eastAsia="標楷體"/>
                <w:b/>
                <w:sz w:val="18"/>
                <w:szCs w:val="18"/>
              </w:rPr>
              <w:t>一</w:t>
            </w:r>
          </w:p>
          <w:p w:rsidR="004C6E76" w:rsidRDefault="002E2C30">
            <w:pPr>
              <w:pStyle w:val="Standard"/>
              <w:spacing w:line="0" w:lineRule="atLeast"/>
              <w:ind w:left="-70"/>
              <w:jc w:val="center"/>
            </w:pPr>
            <w:r>
              <w:rPr>
                <w:rFonts w:eastAsia="標楷體"/>
                <w:b/>
                <w:sz w:val="18"/>
                <w:szCs w:val="18"/>
              </w:rPr>
              <w:t>天</w:t>
            </w:r>
          </w:p>
        </w:tc>
        <w:tc>
          <w:tcPr>
            <w:tcW w:w="12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時間</w:t>
            </w:r>
          </w:p>
        </w:tc>
        <w:tc>
          <w:tcPr>
            <w:tcW w:w="3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課程</w:t>
            </w:r>
          </w:p>
        </w:tc>
        <w:tc>
          <w:tcPr>
            <w:tcW w:w="31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4C6E76" w:rsidRDefault="002E2C30">
            <w:pPr>
              <w:pStyle w:val="Standard"/>
              <w:spacing w:line="0" w:lineRule="atLeast"/>
              <w:ind w:left="-70"/>
              <w:jc w:val="center"/>
            </w:pPr>
            <w:r>
              <w:rPr>
                <w:rFonts w:eastAsia="標楷體"/>
                <w:b/>
                <w:sz w:val="18"/>
                <w:szCs w:val="18"/>
              </w:rPr>
              <w:t>第</w:t>
            </w:r>
          </w:p>
          <w:p w:rsidR="004C6E76" w:rsidRDefault="002E2C30">
            <w:pPr>
              <w:pStyle w:val="Standard"/>
              <w:spacing w:line="0" w:lineRule="atLeast"/>
              <w:ind w:left="-70"/>
              <w:jc w:val="center"/>
            </w:pPr>
            <w:r>
              <w:rPr>
                <w:rFonts w:eastAsia="標楷體"/>
                <w:b/>
                <w:sz w:val="18"/>
                <w:szCs w:val="18"/>
              </w:rPr>
              <w:t>二</w:t>
            </w:r>
          </w:p>
          <w:p w:rsidR="004C6E76" w:rsidRDefault="002E2C30">
            <w:pPr>
              <w:pStyle w:val="Standard"/>
              <w:spacing w:line="0" w:lineRule="atLeast"/>
              <w:ind w:left="-70"/>
              <w:jc w:val="center"/>
            </w:pPr>
            <w:r>
              <w:rPr>
                <w:rFonts w:eastAsia="標楷體"/>
                <w:b/>
                <w:sz w:val="18"/>
                <w:szCs w:val="18"/>
              </w:rPr>
              <w:t>天</w:t>
            </w:r>
          </w:p>
        </w:tc>
        <w:tc>
          <w:tcPr>
            <w:tcW w:w="143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時間</w:t>
            </w:r>
          </w:p>
        </w:tc>
        <w:tc>
          <w:tcPr>
            <w:tcW w:w="26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課程</w:t>
            </w:r>
          </w:p>
        </w:tc>
      </w:tr>
      <w:tr w:rsidR="004C6E76">
        <w:tblPrEx>
          <w:tblCellMar>
            <w:top w:w="0" w:type="dxa"/>
            <w:bottom w:w="0" w:type="dxa"/>
          </w:tblCellMar>
        </w:tblPrEx>
        <w:trPr>
          <w:trHeight w:val="345"/>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Calibri" w:eastAsia="標楷體" w:hAnsi="Calibri" w:cs="F"/>
                <w:b/>
                <w:kern w:val="3"/>
                <w:sz w:val="18"/>
                <w:szCs w:val="18"/>
              </w:rPr>
              <w:t>9:30-10:00</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標楷體" w:eastAsia="標楷體" w:hAnsi="標楷體" w:cs="標楷體"/>
                <w:b/>
                <w:kern w:val="3"/>
                <w:sz w:val="18"/>
                <w:szCs w:val="18"/>
              </w:rPr>
              <w:t>學員報到</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9:50-10:00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學員簽到</w:t>
            </w:r>
          </w:p>
        </w:tc>
      </w:tr>
      <w:tr w:rsidR="004C6E76">
        <w:tblPrEx>
          <w:tblCellMar>
            <w:top w:w="0" w:type="dxa"/>
            <w:bottom w:w="0" w:type="dxa"/>
          </w:tblCellMar>
        </w:tblPrEx>
        <w:trPr>
          <w:trHeight w:val="306"/>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Calibri" w:eastAsia="標楷體" w:hAnsi="Calibri" w:cs="F"/>
                <w:b/>
                <w:kern w:val="3"/>
                <w:sz w:val="18"/>
                <w:szCs w:val="18"/>
              </w:rPr>
              <w:t>9:51-10:00</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Textbody"/>
              <w:snapToGrid w:val="0"/>
              <w:spacing w:line="192" w:lineRule="auto"/>
              <w:jc w:val="center"/>
            </w:pPr>
            <w:r>
              <w:rPr>
                <w:rFonts w:ascii="標楷體" w:eastAsia="標楷體" w:hAnsi="標楷體" w:cs="標楷體"/>
                <w:b/>
                <w:kern w:val="3"/>
                <w:sz w:val="18"/>
                <w:szCs w:val="18"/>
              </w:rPr>
              <w:t>正取未到，由備取遞補報到</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10:00-12:00</w:t>
            </w:r>
          </w:p>
        </w:tc>
        <w:tc>
          <w:tcPr>
            <w:tcW w:w="26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覽畫作選件及</w:t>
            </w:r>
            <w:proofErr w:type="gramEnd"/>
            <w:r>
              <w:rPr>
                <w:rFonts w:eastAsia="標楷體"/>
                <w:b/>
                <w:sz w:val="18"/>
                <w:szCs w:val="18"/>
              </w:rPr>
              <w:t>延伸實務</w:t>
            </w:r>
          </w:p>
        </w:tc>
      </w:tr>
      <w:tr w:rsidR="004C6E76">
        <w:tblPrEx>
          <w:tblCellMar>
            <w:top w:w="0" w:type="dxa"/>
            <w:bottom w:w="0" w:type="dxa"/>
          </w:tblCellMar>
        </w:tblPrEx>
        <w:trPr>
          <w:trHeight w:val="830"/>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10:00-12:00</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互動式導</w:t>
            </w:r>
            <w:proofErr w:type="gramStart"/>
            <w:r>
              <w:rPr>
                <w:rFonts w:eastAsia="標楷體"/>
                <w:b/>
                <w:sz w:val="18"/>
                <w:szCs w:val="18"/>
              </w:rPr>
              <w:t>覽說演</w:t>
            </w:r>
            <w:proofErr w:type="gramEnd"/>
            <w:r>
              <w:rPr>
                <w:rFonts w:eastAsia="標楷體"/>
                <w:b/>
                <w:sz w:val="18"/>
                <w:szCs w:val="18"/>
              </w:rPr>
              <w:t>與引導</w:t>
            </w:r>
            <w:r>
              <w:rPr>
                <w:rFonts w:eastAsia="標楷體"/>
                <w:b/>
                <w:sz w:val="18"/>
                <w:szCs w:val="18"/>
              </w:rPr>
              <w:t>(1)</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E2C30"/>
        </w:tc>
        <w:tc>
          <w:tcPr>
            <w:tcW w:w="26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E2C30"/>
        </w:tc>
      </w:tr>
      <w:tr w:rsidR="004C6E76">
        <w:tblPrEx>
          <w:tblCellMar>
            <w:top w:w="0" w:type="dxa"/>
            <w:bottom w:w="0" w:type="dxa"/>
          </w:tblCellMar>
        </w:tblPrEx>
        <w:trPr>
          <w:trHeight w:val="484"/>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12:00-13:00</w:t>
            </w:r>
          </w:p>
        </w:tc>
        <w:tc>
          <w:tcPr>
            <w:tcW w:w="34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午餐</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12:00-13:00</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午餐</w:t>
            </w:r>
          </w:p>
        </w:tc>
      </w:tr>
      <w:tr w:rsidR="004C6E76">
        <w:tblPrEx>
          <w:tblCellMar>
            <w:top w:w="0" w:type="dxa"/>
            <w:bottom w:w="0" w:type="dxa"/>
          </w:tblCellMar>
        </w:tblPrEx>
        <w:trPr>
          <w:trHeight w:val="484"/>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ind w:left="-26"/>
              <w:jc w:val="center"/>
            </w:pPr>
            <w:r>
              <w:rPr>
                <w:rFonts w:eastAsia="標楷體"/>
                <w:b/>
                <w:sz w:val="18"/>
                <w:szCs w:val="18"/>
              </w:rPr>
              <w:t>13:00-13:50</w:t>
            </w:r>
          </w:p>
        </w:tc>
        <w:tc>
          <w:tcPr>
            <w:tcW w:w="34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right="34"/>
              <w:jc w:val="center"/>
            </w:pPr>
            <w:r>
              <w:rPr>
                <w:rFonts w:eastAsia="標楷體"/>
                <w:b/>
                <w:sz w:val="18"/>
                <w:szCs w:val="18"/>
              </w:rPr>
              <w:t>互動式導</w:t>
            </w:r>
            <w:proofErr w:type="gramStart"/>
            <w:r>
              <w:rPr>
                <w:rFonts w:eastAsia="標楷體"/>
                <w:b/>
                <w:sz w:val="18"/>
                <w:szCs w:val="18"/>
              </w:rPr>
              <w:t>覽說演</w:t>
            </w:r>
            <w:proofErr w:type="gramEnd"/>
            <w:r>
              <w:rPr>
                <w:rFonts w:eastAsia="標楷體"/>
                <w:b/>
                <w:sz w:val="18"/>
                <w:szCs w:val="18"/>
              </w:rPr>
              <w:t>與引導</w:t>
            </w:r>
            <w:r>
              <w:rPr>
                <w:rFonts w:eastAsia="標楷體"/>
                <w:b/>
                <w:sz w:val="18"/>
                <w:szCs w:val="18"/>
              </w:rPr>
              <w:t>(2)</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13:00-13:50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w:t>
            </w:r>
            <w:proofErr w:type="gramEnd"/>
            <w:r>
              <w:rPr>
                <w:rFonts w:eastAsia="標楷體"/>
                <w:b/>
                <w:sz w:val="18"/>
                <w:szCs w:val="18"/>
              </w:rPr>
              <w:t>實務</w:t>
            </w:r>
            <w:r>
              <w:rPr>
                <w:rFonts w:eastAsia="標楷體"/>
                <w:b/>
                <w:sz w:val="18"/>
                <w:szCs w:val="18"/>
              </w:rPr>
              <w:t>-</w:t>
            </w:r>
            <w:r>
              <w:rPr>
                <w:rFonts w:eastAsia="標楷體"/>
                <w:b/>
                <w:sz w:val="18"/>
                <w:szCs w:val="18"/>
              </w:rPr>
              <w:t>肢體演練與示範</w:t>
            </w:r>
            <w:r>
              <w:rPr>
                <w:rFonts w:eastAsia="標楷體"/>
                <w:b/>
                <w:sz w:val="18"/>
                <w:szCs w:val="18"/>
              </w:rPr>
              <w:t>(</w:t>
            </w:r>
            <w:r>
              <w:rPr>
                <w:rFonts w:eastAsia="標楷體"/>
                <w:b/>
                <w:sz w:val="18"/>
                <w:szCs w:val="18"/>
              </w:rPr>
              <w:t>由呂宗杰、張品深示範</w:t>
            </w:r>
            <w:r>
              <w:rPr>
                <w:rFonts w:eastAsia="標楷體"/>
                <w:b/>
                <w:sz w:val="18"/>
                <w:szCs w:val="18"/>
              </w:rPr>
              <w:t>)</w:t>
            </w:r>
          </w:p>
        </w:tc>
      </w:tr>
      <w:tr w:rsidR="004C6E76">
        <w:tblPrEx>
          <w:tblCellMar>
            <w:top w:w="0" w:type="dxa"/>
            <w:bottom w:w="0" w:type="dxa"/>
          </w:tblCellMar>
        </w:tblPrEx>
        <w:trPr>
          <w:trHeight w:val="678"/>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14:00-15:30</w:t>
            </w:r>
          </w:p>
        </w:tc>
        <w:tc>
          <w:tcPr>
            <w:tcW w:w="34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覽說演</w:t>
            </w:r>
            <w:proofErr w:type="gramEnd"/>
            <w:r>
              <w:rPr>
                <w:rFonts w:eastAsia="標楷體"/>
                <w:b/>
                <w:sz w:val="18"/>
                <w:szCs w:val="18"/>
              </w:rPr>
              <w:t>實務</w:t>
            </w:r>
            <w:r>
              <w:rPr>
                <w:rFonts w:eastAsia="標楷體"/>
                <w:b/>
                <w:sz w:val="18"/>
                <w:szCs w:val="18"/>
              </w:rPr>
              <w:t>(1)</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14:00-17:00</w:t>
            </w:r>
          </w:p>
        </w:tc>
        <w:tc>
          <w:tcPr>
            <w:tcW w:w="26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覽實作評析</w:t>
            </w:r>
            <w:proofErr w:type="gramEnd"/>
          </w:p>
        </w:tc>
      </w:tr>
      <w:tr w:rsidR="004C6E76">
        <w:tblPrEx>
          <w:tblCellMar>
            <w:top w:w="0" w:type="dxa"/>
            <w:bottom w:w="0" w:type="dxa"/>
          </w:tblCellMar>
        </w:tblPrEx>
        <w:trPr>
          <w:trHeight w:val="678"/>
        </w:trPr>
        <w:tc>
          <w:tcPr>
            <w:tcW w:w="299"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rsidR="00000000" w:rsidRDefault="002E2C30"/>
        </w:tc>
        <w:tc>
          <w:tcPr>
            <w:tcW w:w="12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ind w:left="-58"/>
              <w:jc w:val="center"/>
            </w:pPr>
            <w:r>
              <w:rPr>
                <w:rFonts w:eastAsia="標楷體"/>
                <w:b/>
                <w:sz w:val="18"/>
                <w:szCs w:val="18"/>
              </w:rPr>
              <w:t>15:40-17:00</w:t>
            </w:r>
          </w:p>
        </w:tc>
        <w:tc>
          <w:tcPr>
            <w:tcW w:w="34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E76" w:rsidRDefault="002E2C30">
            <w:pPr>
              <w:pStyle w:val="Standard"/>
              <w:spacing w:line="0" w:lineRule="atLeast"/>
              <w:jc w:val="center"/>
            </w:pPr>
            <w:r>
              <w:rPr>
                <w:rFonts w:eastAsia="標楷體"/>
                <w:b/>
                <w:sz w:val="18"/>
                <w:szCs w:val="18"/>
              </w:rPr>
              <w:t>互動式導</w:t>
            </w:r>
            <w:proofErr w:type="gramStart"/>
            <w:r>
              <w:rPr>
                <w:rFonts w:eastAsia="標楷體"/>
                <w:b/>
                <w:sz w:val="18"/>
                <w:szCs w:val="18"/>
              </w:rPr>
              <w:t>覽說演</w:t>
            </w:r>
            <w:proofErr w:type="gramEnd"/>
            <w:r>
              <w:rPr>
                <w:rFonts w:eastAsia="標楷體"/>
                <w:b/>
                <w:sz w:val="18"/>
                <w:szCs w:val="18"/>
              </w:rPr>
              <w:t>實務</w:t>
            </w:r>
            <w:r>
              <w:rPr>
                <w:rFonts w:eastAsia="標楷體"/>
                <w:b/>
                <w:sz w:val="18"/>
                <w:szCs w:val="18"/>
              </w:rPr>
              <w:t>(2)</w:t>
            </w:r>
          </w:p>
        </w:tc>
        <w:tc>
          <w:tcPr>
            <w:tcW w:w="316" w:type="dxa"/>
            <w:vMerge/>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000000" w:rsidRDefault="002E2C30"/>
        </w:tc>
        <w:tc>
          <w:tcPr>
            <w:tcW w:w="14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c>
          <w:tcPr>
            <w:tcW w:w="26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2E2C30"/>
        </w:tc>
      </w:tr>
    </w:tbl>
    <w:p w:rsidR="004C6E76" w:rsidRDefault="002E2C30">
      <w:pPr>
        <w:pStyle w:val="Standard"/>
        <w:spacing w:line="276" w:lineRule="auto"/>
      </w:pPr>
      <w:r>
        <w:rPr>
          <w:rFonts w:ascii="標楷體" w:eastAsia="標楷體" w:hAnsi="標楷體"/>
          <w:b/>
          <w:sz w:val="28"/>
        </w:rPr>
        <w:t>注意事項</w:t>
      </w:r>
    </w:p>
    <w:p w:rsidR="004C6E76" w:rsidRDefault="002E2C30">
      <w:pPr>
        <w:pStyle w:val="Standard"/>
        <w:spacing w:line="276" w:lineRule="auto"/>
      </w:pPr>
      <w:r>
        <w:rPr>
          <w:rFonts w:ascii="標楷體" w:eastAsia="標楷體" w:hAnsi="標楷體"/>
        </w:rPr>
        <w:lastRenderedPageBreak/>
        <w:t>1.</w:t>
      </w:r>
      <w:r>
        <w:rPr>
          <w:rFonts w:ascii="標楷體" w:eastAsia="標楷體" w:hAnsi="標楷體"/>
        </w:rPr>
        <w:t>活動中將進行現場攝影，參與本活動即同意授權本館將相關影音資料製作非</w:t>
      </w:r>
    </w:p>
    <w:p w:rsidR="004C6E76" w:rsidRDefault="002E2C30">
      <w:pPr>
        <w:pStyle w:val="Standard"/>
        <w:spacing w:line="276" w:lineRule="auto"/>
      </w:pPr>
      <w:r>
        <w:rPr>
          <w:rFonts w:ascii="標楷體" w:eastAsia="標楷體" w:hAnsi="標楷體"/>
        </w:rPr>
        <w:t xml:space="preserve">  </w:t>
      </w:r>
      <w:r>
        <w:rPr>
          <w:rFonts w:ascii="標楷體" w:eastAsia="標楷體" w:hAnsi="標楷體"/>
        </w:rPr>
        <w:t>營利之美術教育推廣影片和出版品，公開播送、上映、傳輸之權利。</w:t>
      </w:r>
    </w:p>
    <w:p w:rsidR="004C6E76" w:rsidRDefault="002E2C30">
      <w:pPr>
        <w:pStyle w:val="Standard"/>
        <w:spacing w:line="276" w:lineRule="auto"/>
      </w:pPr>
      <w:r>
        <w:rPr>
          <w:rFonts w:ascii="標楷體" w:eastAsia="標楷體" w:hAnsi="標楷體"/>
        </w:rPr>
        <w:t>2.</w:t>
      </w:r>
      <w:r>
        <w:rPr>
          <w:rFonts w:ascii="標楷體" w:eastAsia="標楷體" w:hAnsi="標楷體"/>
        </w:rPr>
        <w:t>依中央流行</w:t>
      </w:r>
      <w:proofErr w:type="gramStart"/>
      <w:r>
        <w:rPr>
          <w:rFonts w:ascii="標楷體" w:eastAsia="標楷體" w:hAnsi="標楷體"/>
        </w:rPr>
        <w:t>疫</w:t>
      </w:r>
      <w:proofErr w:type="gramEnd"/>
      <w:r>
        <w:rPr>
          <w:rFonts w:ascii="標楷體" w:eastAsia="標楷體" w:hAnsi="標楷體"/>
        </w:rPr>
        <w:t>情指揮中心「</w:t>
      </w:r>
      <w:r>
        <w:rPr>
          <w:rFonts w:ascii="標楷體" w:eastAsia="標楷體" w:hAnsi="標楷體"/>
        </w:rPr>
        <w:t>COVID-19</w:t>
      </w:r>
      <w:r>
        <w:rPr>
          <w:rFonts w:ascii="標楷體" w:eastAsia="標楷體" w:hAnsi="標楷體"/>
        </w:rPr>
        <w:t>（新冠肺炎）因應指引：公眾集會」及</w:t>
      </w:r>
    </w:p>
    <w:p w:rsidR="004C6E76" w:rsidRDefault="002E2C30">
      <w:pPr>
        <w:pStyle w:val="Standard"/>
        <w:spacing w:line="276" w:lineRule="auto"/>
      </w:pPr>
      <w:r>
        <w:rPr>
          <w:rFonts w:ascii="標楷體" w:eastAsia="標楷體" w:hAnsi="標楷體"/>
        </w:rPr>
        <w:t xml:space="preserve">  </w:t>
      </w:r>
      <w:r>
        <w:rPr>
          <w:rFonts w:ascii="標楷體" w:eastAsia="標楷體" w:hAnsi="標楷體"/>
        </w:rPr>
        <w:t>文化部相關規範，參與學員請自備口罩並全程配戴，報到時請配合量體溫、</w:t>
      </w:r>
    </w:p>
    <w:p w:rsidR="004C6E76" w:rsidRDefault="002E2C30">
      <w:pPr>
        <w:pStyle w:val="Standard"/>
        <w:spacing w:line="276" w:lineRule="auto"/>
      </w:pPr>
      <w:r>
        <w:rPr>
          <w:rFonts w:ascii="標楷體" w:eastAsia="標楷體" w:hAnsi="標楷體"/>
        </w:rPr>
        <w:t xml:space="preserve">  </w:t>
      </w:r>
      <w:r>
        <w:rPr>
          <w:rFonts w:ascii="標楷體" w:eastAsia="標楷體" w:hAnsi="標楷體"/>
        </w:rPr>
        <w:t>酒精消毒（乾洗手）請在能保持社交安全距離之下參與課程，學員間不宜群</w:t>
      </w:r>
    </w:p>
    <w:p w:rsidR="004C6E76" w:rsidRDefault="002E2C30">
      <w:pPr>
        <w:pStyle w:val="Standard"/>
        <w:spacing w:line="276" w:lineRule="auto"/>
      </w:pPr>
      <w:r>
        <w:rPr>
          <w:rFonts w:ascii="標楷體" w:eastAsia="標楷體" w:hAnsi="標楷體"/>
        </w:rPr>
        <w:t xml:space="preserve">  </w:t>
      </w:r>
      <w:r>
        <w:rPr>
          <w:rFonts w:ascii="標楷體" w:eastAsia="標楷體" w:hAnsi="標楷體"/>
        </w:rPr>
        <w:t>聚上課。</w:t>
      </w:r>
    </w:p>
    <w:p w:rsidR="004C6E76" w:rsidRDefault="002E2C30">
      <w:pPr>
        <w:pStyle w:val="Standard"/>
        <w:spacing w:line="276" w:lineRule="auto"/>
      </w:pPr>
      <w:r>
        <w:rPr>
          <w:rFonts w:ascii="標楷體" w:eastAsia="標楷體" w:hAnsi="標楷體"/>
        </w:rPr>
        <w:t>3.</w:t>
      </w:r>
      <w:r>
        <w:rPr>
          <w:rFonts w:ascii="標楷體" w:eastAsia="標楷體" w:hAnsi="標楷體"/>
        </w:rPr>
        <w:t>因本活動為主題性工作坊，無法全面介紹國美館之典藏品，請有興趣的學員</w:t>
      </w:r>
    </w:p>
    <w:p w:rsidR="004C6E76" w:rsidRDefault="002E2C30">
      <w:pPr>
        <w:pStyle w:val="Standard"/>
        <w:spacing w:line="276" w:lineRule="auto"/>
      </w:pPr>
      <w:r>
        <w:rPr>
          <w:rFonts w:ascii="標楷體" w:eastAsia="標楷體" w:hAnsi="標楷體"/>
        </w:rPr>
        <w:t xml:space="preserve">  </w:t>
      </w:r>
      <w:r>
        <w:rPr>
          <w:rFonts w:ascii="標楷體" w:eastAsia="標楷體" w:hAnsi="標楷體"/>
        </w:rPr>
        <w:t>可至國美典藏查看。</w:t>
      </w:r>
    </w:p>
    <w:p w:rsidR="004C6E76" w:rsidRDefault="002E2C30">
      <w:pPr>
        <w:pStyle w:val="Standard"/>
        <w:spacing w:line="276" w:lineRule="auto"/>
      </w:pPr>
      <w:r>
        <w:rPr>
          <w:rFonts w:ascii="標楷體" w:eastAsia="標楷體" w:hAnsi="標楷體"/>
        </w:rPr>
        <w:t>4.</w:t>
      </w:r>
      <w:r>
        <w:rPr>
          <w:rFonts w:ascii="標楷體" w:eastAsia="標楷體" w:hAnsi="標楷體"/>
        </w:rPr>
        <w:t>響應環保政策，敬請自備環保</w:t>
      </w:r>
      <w:proofErr w:type="gramStart"/>
      <w:r>
        <w:rPr>
          <w:rFonts w:ascii="標楷體" w:eastAsia="標楷體" w:hAnsi="標楷體"/>
        </w:rPr>
        <w:t>水杯與餐具</w:t>
      </w:r>
      <w:proofErr w:type="gramEnd"/>
      <w:r>
        <w:rPr>
          <w:rFonts w:ascii="標楷體" w:eastAsia="標楷體" w:hAnsi="標楷體"/>
        </w:rPr>
        <w:t>。</w:t>
      </w:r>
    </w:p>
    <w:p w:rsidR="004C6E76" w:rsidRDefault="002E2C30">
      <w:pPr>
        <w:pStyle w:val="Standard"/>
        <w:spacing w:line="276" w:lineRule="auto"/>
      </w:pPr>
      <w:r>
        <w:rPr>
          <w:rFonts w:ascii="標楷體" w:eastAsia="標楷體" w:hAnsi="標楷體"/>
        </w:rPr>
        <w:t>5.</w:t>
      </w:r>
      <w:r>
        <w:rPr>
          <w:rFonts w:ascii="標楷體" w:eastAsia="標楷體" w:hAnsi="標楷體"/>
        </w:rPr>
        <w:t>本計畫經核定後實施，若有未盡事宜得隨時修正公佈之。</w:t>
      </w:r>
    </w:p>
    <w:p w:rsidR="004C6E76" w:rsidRDefault="002E2C30">
      <w:pPr>
        <w:pStyle w:val="Standard"/>
        <w:spacing w:line="276" w:lineRule="auto"/>
      </w:pPr>
      <w:r>
        <w:rPr>
          <w:rFonts w:ascii="標楷體" w:eastAsia="標楷體" w:hAnsi="標楷體"/>
        </w:rPr>
        <w:t>6.</w:t>
      </w:r>
      <w:r>
        <w:rPr>
          <w:rFonts w:ascii="標楷體" w:eastAsia="標楷體" w:hAnsi="標楷體"/>
        </w:rPr>
        <w:t>每次課程全程參與者，將核發教師研習時數。</w:t>
      </w:r>
    </w:p>
    <w:p w:rsidR="004C6E76" w:rsidRDefault="004C6E76">
      <w:pPr>
        <w:pStyle w:val="Standard"/>
      </w:pPr>
    </w:p>
    <w:sectPr w:rsidR="004C6E7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30" w:rsidRDefault="002E2C30">
      <w:r>
        <w:separator/>
      </w:r>
    </w:p>
  </w:endnote>
  <w:endnote w:type="continuationSeparator" w:id="0">
    <w:p w:rsidR="002E2C30" w:rsidRDefault="002E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ource Han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30" w:rsidRDefault="002E2C30">
      <w:r>
        <w:rPr>
          <w:color w:val="000000"/>
        </w:rPr>
        <w:separator/>
      </w:r>
    </w:p>
  </w:footnote>
  <w:footnote w:type="continuationSeparator" w:id="0">
    <w:p w:rsidR="002E2C30" w:rsidRDefault="002E2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FBB"/>
    <w:multiLevelType w:val="multilevel"/>
    <w:tmpl w:val="37B6883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6E76"/>
    <w:rsid w:val="002E2C30"/>
    <w:rsid w:val="004C6E76"/>
    <w:rsid w:val="00945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w:hAnsi="Liberation Sans" w:cs="新細明體"/>
      <w:sz w:val="28"/>
      <w:szCs w:val="28"/>
    </w:rPr>
  </w:style>
  <w:style w:type="paragraph" w:customStyle="1" w:styleId="Textbody">
    <w:name w:val="Text body"/>
    <w:basedOn w:val="Standard"/>
    <w:pPr>
      <w:widowControl/>
    </w:pPr>
    <w:rPr>
      <w:rFonts w:ascii="Times New Roman" w:hAnsi="Times New Roman" w:cs="Times New Roman"/>
      <w:kern w:val="0"/>
      <w:sz w:val="20"/>
      <w:szCs w:val="24"/>
    </w:r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Times New Roman" w:eastAsia="新細明體" w:hAnsi="Times New Roman" w:cs="Times New Roman"/>
      <w:kern w:val="0"/>
      <w:sz w:val="20"/>
      <w:szCs w:val="24"/>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cs="標楷體"/>
    </w:rPr>
  </w:style>
  <w:style w:type="character" w:customStyle="1" w:styleId="Internetlink">
    <w:name w:val="Internet link"/>
    <w:rPr>
      <w:color w:val="000080"/>
      <w:u w:val="single"/>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w:hAnsi="Liberation Sans" w:cs="新細明體"/>
      <w:sz w:val="28"/>
      <w:szCs w:val="28"/>
    </w:rPr>
  </w:style>
  <w:style w:type="paragraph" w:customStyle="1" w:styleId="Textbody">
    <w:name w:val="Text body"/>
    <w:basedOn w:val="Standard"/>
    <w:pPr>
      <w:widowControl/>
    </w:pPr>
    <w:rPr>
      <w:rFonts w:ascii="Times New Roman" w:hAnsi="Times New Roman" w:cs="Times New Roman"/>
      <w:kern w:val="0"/>
      <w:sz w:val="20"/>
      <w:szCs w:val="24"/>
    </w:r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Times New Roman" w:eastAsia="新細明體" w:hAnsi="Times New Roman" w:cs="Times New Roman"/>
      <w:kern w:val="0"/>
      <w:sz w:val="20"/>
      <w:szCs w:val="24"/>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cs="標楷體"/>
    </w:rPr>
  </w:style>
  <w:style w:type="character" w:customStyle="1" w:styleId="Internetlink">
    <w:name w:val="Internet link"/>
    <w:rPr>
      <w:color w:val="000080"/>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ccc.gov.tw/wb_Personnel02.asp?cid=8&amp;nid=73&amp;pageno=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劉佳霈</dc:creator>
  <cp:lastModifiedBy>user</cp:lastModifiedBy>
  <cp:revision>1</cp:revision>
  <dcterms:created xsi:type="dcterms:W3CDTF">2022-06-14T02:41:00Z</dcterms:created>
  <dcterms:modified xsi:type="dcterms:W3CDTF">2022-06-23T08:09:00Z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